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0E372" w14:textId="77777777" w:rsidR="00CA324F" w:rsidRDefault="00CA324F" w:rsidP="00932124">
      <w:pPr>
        <w:rPr>
          <w:rFonts w:ascii="Corbel" w:hAnsi="Corbel"/>
          <w:sz w:val="22"/>
          <w:szCs w:val="22"/>
        </w:rPr>
        <w:sectPr w:rsidR="00CA324F" w:rsidSect="00450555">
          <w:headerReference w:type="default" r:id="rId11"/>
          <w:footerReference w:type="default" r:id="rId12"/>
          <w:pgSz w:w="11906" w:h="16838"/>
          <w:pgMar w:top="1440" w:right="1440" w:bottom="1440" w:left="1440" w:header="680" w:footer="454" w:gutter="0"/>
          <w:cols w:space="708"/>
          <w:docGrid w:linePitch="360"/>
        </w:sectPr>
      </w:pPr>
      <w:bookmarkStart w:id="0" w:name="_Hlk74723294"/>
    </w:p>
    <w:p w14:paraId="4E42775B" w14:textId="77777777" w:rsidR="00CA324F" w:rsidRPr="00CD1FDA" w:rsidRDefault="00CA324F" w:rsidP="00932124">
      <w:pPr>
        <w:rPr>
          <w:rFonts w:ascii="Corbel" w:hAnsi="Corbel"/>
          <w:sz w:val="20"/>
        </w:rPr>
        <w:sectPr w:rsidR="00CA324F" w:rsidRPr="00CD1FDA" w:rsidSect="00CD1FDA">
          <w:type w:val="continuous"/>
          <w:pgSz w:w="11906" w:h="16838"/>
          <w:pgMar w:top="1440" w:right="1440" w:bottom="1440" w:left="1440" w:header="680" w:footer="454" w:gutter="0"/>
          <w:cols w:num="4" w:space="198"/>
          <w:docGrid w:linePitch="360"/>
        </w:sectPr>
      </w:pPr>
    </w:p>
    <w:p w14:paraId="6FE32D3A" w14:textId="1445CC4B" w:rsidR="00932124" w:rsidRPr="00AC47D1" w:rsidRDefault="00AC47D1" w:rsidP="00932124">
      <w:pPr>
        <w:rPr>
          <w:rFonts w:ascii="Corbel" w:hAnsi="Corbel"/>
          <w:sz w:val="28"/>
          <w:szCs w:val="28"/>
        </w:rPr>
      </w:pPr>
      <w:r w:rsidRPr="00AC47D1">
        <w:rPr>
          <w:rFonts w:ascii="Corbel" w:hAnsi="Corbel"/>
          <w:sz w:val="28"/>
          <w:szCs w:val="28"/>
        </w:rPr>
        <w:lastRenderedPageBreak/>
        <w:t>TLAČOVÁ SPRÁVA</w:t>
      </w:r>
    </w:p>
    <w:p w14:paraId="54BB23A6" w14:textId="13584594" w:rsidR="00AC47D1" w:rsidRPr="00AC47D1" w:rsidRDefault="00AC47D1" w:rsidP="00932124">
      <w:pPr>
        <w:rPr>
          <w:rFonts w:ascii="Corbel" w:hAnsi="Corbel"/>
          <w:szCs w:val="24"/>
        </w:rPr>
      </w:pPr>
    </w:p>
    <w:p w14:paraId="6823A081" w14:textId="45CBA7FB" w:rsidR="00AC47D1" w:rsidRDefault="00672438" w:rsidP="00AC47D1">
      <w:pPr>
        <w:jc w:val="both"/>
        <w:rPr>
          <w:rFonts w:ascii="Corbel" w:hAnsi="Corbel" w:cstheme="minorHAnsi"/>
          <w:sz w:val="28"/>
          <w:szCs w:val="28"/>
        </w:rPr>
      </w:pPr>
      <w:r>
        <w:rPr>
          <w:rFonts w:ascii="Corbel" w:hAnsi="Corbel" w:cstheme="minorHAnsi"/>
          <w:sz w:val="28"/>
          <w:szCs w:val="28"/>
        </w:rPr>
        <w:t>Zriadenie expertnej skupiny pre výskum práv dieťaťa</w:t>
      </w:r>
    </w:p>
    <w:p w14:paraId="0822FBE0" w14:textId="77777777" w:rsidR="00603F6B" w:rsidRPr="00AC47D1" w:rsidRDefault="00603F6B" w:rsidP="00AC47D1">
      <w:pPr>
        <w:jc w:val="both"/>
        <w:rPr>
          <w:rFonts w:ascii="Corbel" w:hAnsi="Corbel" w:cstheme="minorHAnsi"/>
          <w:szCs w:val="24"/>
          <w:lang w:val="en-US"/>
        </w:rPr>
      </w:pPr>
    </w:p>
    <w:p w14:paraId="39D160D6" w14:textId="4D622F6F" w:rsidR="00AC47D1" w:rsidRDefault="00AC47D1" w:rsidP="00AC47D1">
      <w:pPr>
        <w:jc w:val="both"/>
        <w:rPr>
          <w:rFonts w:ascii="Corbel" w:hAnsi="Corbel" w:cstheme="minorHAnsi"/>
          <w:sz w:val="22"/>
          <w:szCs w:val="22"/>
        </w:rPr>
      </w:pPr>
      <w:r w:rsidRPr="00AC47D1">
        <w:rPr>
          <w:rFonts w:ascii="Corbel" w:hAnsi="Corbel" w:cstheme="minorHAnsi"/>
          <w:sz w:val="22"/>
          <w:szCs w:val="22"/>
        </w:rPr>
        <w:t xml:space="preserve">Bratislava </w:t>
      </w:r>
      <w:r w:rsidR="00672438">
        <w:rPr>
          <w:rFonts w:ascii="Corbel" w:hAnsi="Corbel" w:cstheme="minorHAnsi"/>
          <w:sz w:val="22"/>
          <w:szCs w:val="22"/>
        </w:rPr>
        <w:t>21</w:t>
      </w:r>
      <w:r w:rsidRPr="00AC47D1">
        <w:rPr>
          <w:rFonts w:ascii="Corbel" w:hAnsi="Corbel" w:cstheme="minorHAnsi"/>
          <w:sz w:val="22"/>
          <w:szCs w:val="22"/>
        </w:rPr>
        <w:t xml:space="preserve">. </w:t>
      </w:r>
      <w:r w:rsidR="009503E7">
        <w:rPr>
          <w:rFonts w:ascii="Corbel" w:hAnsi="Corbel" w:cstheme="minorHAnsi"/>
          <w:sz w:val="22"/>
          <w:szCs w:val="22"/>
        </w:rPr>
        <w:t>1</w:t>
      </w:r>
      <w:r w:rsidR="003D200E">
        <w:rPr>
          <w:rFonts w:ascii="Corbel" w:hAnsi="Corbel" w:cstheme="minorHAnsi"/>
          <w:sz w:val="22"/>
          <w:szCs w:val="22"/>
        </w:rPr>
        <w:t>1</w:t>
      </w:r>
      <w:r w:rsidR="00672438">
        <w:rPr>
          <w:rFonts w:ascii="Corbel" w:hAnsi="Corbel" w:cstheme="minorHAnsi"/>
          <w:sz w:val="22"/>
          <w:szCs w:val="22"/>
        </w:rPr>
        <w:t>. 2025</w:t>
      </w:r>
    </w:p>
    <w:p w14:paraId="4AC298C1" w14:textId="204ACAEA" w:rsidR="00672438" w:rsidRDefault="00672438" w:rsidP="00AC47D1">
      <w:pPr>
        <w:jc w:val="both"/>
        <w:rPr>
          <w:rFonts w:ascii="Corbel" w:hAnsi="Corbel" w:cstheme="minorHAnsi"/>
          <w:sz w:val="22"/>
          <w:szCs w:val="22"/>
        </w:rPr>
      </w:pPr>
    </w:p>
    <w:p w14:paraId="7057371D" w14:textId="5CEA5802" w:rsidR="00672438" w:rsidRDefault="00672438" w:rsidP="00AC47D1">
      <w:pPr>
        <w:jc w:val="both"/>
        <w:rPr>
          <w:rFonts w:ascii="Corbel" w:hAnsi="Corbel" w:cstheme="minorHAnsi"/>
          <w:sz w:val="22"/>
          <w:szCs w:val="22"/>
        </w:rPr>
      </w:pPr>
    </w:p>
    <w:p w14:paraId="253F23F6" w14:textId="2B498BEA" w:rsidR="00672438" w:rsidRDefault="00672438" w:rsidP="00AC47D1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>Právnická fakulta Univerzity Komenského v Bratislave a Úrad Komisára pre deti v rámci Memoranda o vzájomnej spolupráci zriadili Expertnú skupinu pre výskum práv dieťaťa. Prvé zasadnutie skupiny sa konalo dňa 21.11.2025 o 10.00 na pôde Právnickej fakulty</w:t>
      </w:r>
      <w:r w:rsidR="009D3487">
        <w:rPr>
          <w:rFonts w:ascii="Corbel" w:hAnsi="Corbel" w:cstheme="minorHAnsi"/>
          <w:sz w:val="22"/>
          <w:szCs w:val="22"/>
        </w:rPr>
        <w:t xml:space="preserve"> Univerzity Komenského v Bratislave</w:t>
      </w:r>
      <w:r>
        <w:rPr>
          <w:rFonts w:ascii="Corbel" w:hAnsi="Corbel" w:cstheme="minorHAnsi"/>
          <w:sz w:val="22"/>
          <w:szCs w:val="22"/>
        </w:rPr>
        <w:t xml:space="preserve"> a okrem členov skupiny sa ho zúčastnili aj dekan Právnickej fakulty </w:t>
      </w:r>
      <w:r w:rsidR="009D3487">
        <w:rPr>
          <w:rFonts w:ascii="Corbel" w:hAnsi="Corbel" w:cstheme="minorHAnsi"/>
          <w:sz w:val="22"/>
          <w:szCs w:val="22"/>
        </w:rPr>
        <w:t>prof. JUDr. Eduard Burda, PhD.</w:t>
      </w:r>
      <w:r>
        <w:rPr>
          <w:rFonts w:ascii="Corbel" w:hAnsi="Corbel" w:cstheme="minorHAnsi"/>
          <w:sz w:val="22"/>
          <w:szCs w:val="22"/>
        </w:rPr>
        <w:t xml:space="preserve">, Komisár pre deti </w:t>
      </w:r>
      <w:r w:rsidRPr="00672438">
        <w:rPr>
          <w:rFonts w:ascii="Corbel" w:hAnsi="Corbel" w:cstheme="minorHAnsi"/>
          <w:sz w:val="22"/>
          <w:szCs w:val="22"/>
        </w:rPr>
        <w:t>prof. MUDr. Jozef Mikloško, PhD.</w:t>
      </w:r>
      <w:r>
        <w:rPr>
          <w:rFonts w:ascii="Corbel" w:hAnsi="Corbel" w:cstheme="minorHAnsi"/>
          <w:sz w:val="22"/>
          <w:szCs w:val="22"/>
        </w:rPr>
        <w:t xml:space="preserve"> a prodekanka Právnickej fakulty </w:t>
      </w:r>
      <w:r w:rsidRPr="00672438">
        <w:rPr>
          <w:rFonts w:ascii="Corbel" w:hAnsi="Corbel" w:cstheme="minorHAnsi"/>
          <w:sz w:val="22"/>
          <w:szCs w:val="22"/>
        </w:rPr>
        <w:t>pre spoluprácu s odbornou verejnosťou a ďalšie vzdelávanie</w:t>
      </w:r>
      <w:r>
        <w:rPr>
          <w:rFonts w:ascii="Corbel" w:hAnsi="Corbel" w:cstheme="minorHAnsi"/>
          <w:sz w:val="22"/>
          <w:szCs w:val="22"/>
        </w:rPr>
        <w:t xml:space="preserve"> JUDr. Laura Fotopulosova, PhD., LL.M.. </w:t>
      </w:r>
    </w:p>
    <w:p w14:paraId="0E68D335" w14:textId="70FDA12A" w:rsidR="00672438" w:rsidRDefault="00672438" w:rsidP="00AC47D1">
      <w:pPr>
        <w:jc w:val="both"/>
        <w:rPr>
          <w:rFonts w:ascii="Corbel" w:hAnsi="Corbel" w:cstheme="minorHAnsi"/>
          <w:sz w:val="22"/>
          <w:szCs w:val="22"/>
        </w:rPr>
      </w:pPr>
    </w:p>
    <w:p w14:paraId="4D1CAA7D" w14:textId="730EEE7D" w:rsidR="00672438" w:rsidRDefault="00672438" w:rsidP="00672438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Táto expertná skupina sa bude zaoberať výskumom práv dieťaťa a otázkami implementácie Dohovoru o právach dieťaťa v podmienkach Slovenskej republiky. Medzi jej činnosti bude patriť </w:t>
      </w:r>
      <w:r w:rsidRPr="00672438">
        <w:rPr>
          <w:rFonts w:ascii="Corbel" w:hAnsi="Corbel" w:cstheme="minorHAnsi"/>
          <w:sz w:val="22"/>
          <w:szCs w:val="22"/>
        </w:rPr>
        <w:t>prijíma</w:t>
      </w:r>
      <w:r>
        <w:rPr>
          <w:rFonts w:ascii="Corbel" w:hAnsi="Corbel" w:cstheme="minorHAnsi"/>
          <w:sz w:val="22"/>
          <w:szCs w:val="22"/>
        </w:rPr>
        <w:t>ť</w:t>
      </w:r>
      <w:r w:rsidRPr="00672438">
        <w:rPr>
          <w:rFonts w:ascii="Corbel" w:hAnsi="Corbel" w:cstheme="minorHAnsi"/>
          <w:sz w:val="22"/>
          <w:szCs w:val="22"/>
        </w:rPr>
        <w:t xml:space="preserve"> stanoviská a závery na základe svojich výskumných </w:t>
      </w:r>
      <w:r>
        <w:rPr>
          <w:rFonts w:ascii="Corbel" w:hAnsi="Corbel" w:cstheme="minorHAnsi"/>
          <w:sz w:val="22"/>
          <w:szCs w:val="22"/>
        </w:rPr>
        <w:t>aktivít v oblasti práv dieťaťa</w:t>
      </w:r>
      <w:r w:rsidR="00F40E17">
        <w:rPr>
          <w:rFonts w:ascii="Corbel" w:hAnsi="Corbel" w:cstheme="minorHAnsi"/>
          <w:sz w:val="22"/>
          <w:szCs w:val="22"/>
        </w:rPr>
        <w:t xml:space="preserve"> pre</w:t>
      </w:r>
      <w:r w:rsidR="00F40E17" w:rsidRPr="00F40E17">
        <w:t xml:space="preserve"> </w:t>
      </w:r>
      <w:r w:rsidR="00F40E17" w:rsidRPr="00F40E17">
        <w:rPr>
          <w:rFonts w:ascii="Corbel" w:hAnsi="Corbel" w:cstheme="minorHAnsi"/>
          <w:sz w:val="22"/>
          <w:szCs w:val="22"/>
        </w:rPr>
        <w:t>odbornú verejnosť</w:t>
      </w:r>
      <w:r>
        <w:rPr>
          <w:rFonts w:ascii="Corbel" w:hAnsi="Corbel" w:cstheme="minorHAnsi"/>
          <w:sz w:val="22"/>
          <w:szCs w:val="22"/>
        </w:rPr>
        <w:t xml:space="preserve"> a poskytovať</w:t>
      </w:r>
      <w:r w:rsidRPr="00672438">
        <w:rPr>
          <w:rFonts w:ascii="Corbel" w:hAnsi="Corbel" w:cstheme="minorHAnsi"/>
          <w:sz w:val="22"/>
          <w:szCs w:val="22"/>
        </w:rPr>
        <w:t xml:space="preserve"> </w:t>
      </w:r>
      <w:r w:rsidR="00F40E17">
        <w:rPr>
          <w:rFonts w:ascii="Corbel" w:hAnsi="Corbel" w:cstheme="minorHAnsi"/>
          <w:sz w:val="22"/>
          <w:szCs w:val="22"/>
        </w:rPr>
        <w:t xml:space="preserve">vedecké </w:t>
      </w:r>
      <w:r w:rsidRPr="00672438">
        <w:rPr>
          <w:rFonts w:ascii="Corbel" w:hAnsi="Corbel" w:cstheme="minorHAnsi"/>
          <w:sz w:val="22"/>
          <w:szCs w:val="22"/>
        </w:rPr>
        <w:t xml:space="preserve"> </w:t>
      </w:r>
      <w:r w:rsidR="00F40E17">
        <w:rPr>
          <w:rFonts w:ascii="Corbel" w:hAnsi="Corbel" w:cstheme="minorHAnsi"/>
          <w:sz w:val="22"/>
          <w:szCs w:val="22"/>
        </w:rPr>
        <w:t>a odborné podklady   Komisárovi</w:t>
      </w:r>
      <w:r w:rsidRPr="00672438">
        <w:rPr>
          <w:rFonts w:ascii="Corbel" w:hAnsi="Corbel" w:cstheme="minorHAnsi"/>
          <w:sz w:val="22"/>
          <w:szCs w:val="22"/>
        </w:rPr>
        <w:t xml:space="preserve"> pre </w:t>
      </w:r>
      <w:r>
        <w:rPr>
          <w:rFonts w:ascii="Corbel" w:hAnsi="Corbel" w:cstheme="minorHAnsi"/>
          <w:sz w:val="22"/>
          <w:szCs w:val="22"/>
        </w:rPr>
        <w:t>deti v súlade s jeho  činnosťou</w:t>
      </w:r>
      <w:r w:rsidR="00F40E17">
        <w:rPr>
          <w:rFonts w:ascii="Corbel" w:hAnsi="Corbel" w:cstheme="minorHAnsi"/>
          <w:sz w:val="22"/>
          <w:szCs w:val="22"/>
        </w:rPr>
        <w:t>.</w:t>
      </w:r>
    </w:p>
    <w:p w14:paraId="07DD61C8" w14:textId="689BE46E" w:rsidR="00672438" w:rsidRDefault="00672438" w:rsidP="00672438">
      <w:pPr>
        <w:jc w:val="both"/>
        <w:rPr>
          <w:rFonts w:ascii="Corbel" w:hAnsi="Corbel" w:cstheme="minorHAnsi"/>
          <w:sz w:val="22"/>
          <w:szCs w:val="22"/>
        </w:rPr>
      </w:pPr>
    </w:p>
    <w:p w14:paraId="3F974E4A" w14:textId="438082F4" w:rsidR="00672438" w:rsidRDefault="00672438" w:rsidP="00672438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>Členmi Expertnej skupiny sa na základe spoločného menovacieho dekrétu dekana Právnickej fakulty Univerzity Komenského v Bratislave a Komisára pre deti stali:</w:t>
      </w:r>
    </w:p>
    <w:p w14:paraId="342C9379" w14:textId="51AB2238" w:rsidR="00672438" w:rsidRDefault="00672438" w:rsidP="00672438">
      <w:pPr>
        <w:jc w:val="both"/>
        <w:rPr>
          <w:rFonts w:ascii="Corbel" w:hAnsi="Corbel" w:cstheme="minorHAnsi"/>
          <w:sz w:val="22"/>
          <w:szCs w:val="22"/>
        </w:rPr>
      </w:pPr>
    </w:p>
    <w:p w14:paraId="2D4C8C6C" w14:textId="6CB3C90C" w:rsidR="0042625A" w:rsidRDefault="0042625A" w:rsidP="00672438">
      <w:pPr>
        <w:jc w:val="both"/>
        <w:rPr>
          <w:rFonts w:ascii="Corbel" w:hAnsi="Corbel" w:cstheme="minorHAnsi"/>
          <w:sz w:val="22"/>
          <w:szCs w:val="22"/>
        </w:rPr>
      </w:pPr>
    </w:p>
    <w:p w14:paraId="4834CBF1" w14:textId="5DB5D02E" w:rsidR="0042625A" w:rsidRDefault="0042625A" w:rsidP="00672438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Mgr. Petronela Luprichová Cvengrošová, PhD.</w:t>
      </w:r>
      <w:r w:rsidR="00234EB0">
        <w:rPr>
          <w:rFonts w:ascii="Corbel" w:hAnsi="Corbel" w:cstheme="minorHAnsi"/>
          <w:sz w:val="22"/>
          <w:szCs w:val="22"/>
        </w:rPr>
        <w:t xml:space="preserve"> , Právnická fakulta UK v Bratislave - predsedníčka</w:t>
      </w:r>
    </w:p>
    <w:p w14:paraId="244A22EB" w14:textId="4E49E279" w:rsidR="0042625A" w:rsidRPr="0042625A" w:rsidRDefault="0042625A" w:rsidP="0042625A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</w:t>
      </w:r>
      <w:r w:rsidRPr="0042625A">
        <w:rPr>
          <w:rFonts w:ascii="Corbel" w:hAnsi="Corbel" w:cstheme="minorHAnsi"/>
          <w:sz w:val="22"/>
          <w:szCs w:val="22"/>
        </w:rPr>
        <w:t>doc. JUDr. Katarína Burdová, PhD.</w:t>
      </w:r>
      <w:r w:rsidR="00234EB0" w:rsidRPr="00234EB0">
        <w:t xml:space="preserve"> </w:t>
      </w:r>
      <w:r w:rsidR="00234EB0" w:rsidRPr="00234EB0">
        <w:rPr>
          <w:rFonts w:ascii="Corbel" w:hAnsi="Corbel" w:cstheme="minorHAnsi"/>
          <w:sz w:val="22"/>
          <w:szCs w:val="22"/>
        </w:rPr>
        <w:t>, Právnická fakulta UK v Bratislave</w:t>
      </w:r>
    </w:p>
    <w:p w14:paraId="4B2A48E5" w14:textId="0EF6E097" w:rsidR="0042625A" w:rsidRPr="0042625A" w:rsidRDefault="0042625A" w:rsidP="0042625A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</w:t>
      </w:r>
      <w:r w:rsidRPr="0042625A">
        <w:rPr>
          <w:rFonts w:ascii="Corbel" w:hAnsi="Corbel" w:cstheme="minorHAnsi"/>
          <w:sz w:val="22"/>
          <w:szCs w:val="22"/>
        </w:rPr>
        <w:t>JUDr. Lukáš Turay, PhD.</w:t>
      </w:r>
      <w:r w:rsidR="00234EB0" w:rsidRPr="00234EB0">
        <w:t xml:space="preserve"> </w:t>
      </w:r>
      <w:r w:rsidR="00234EB0" w:rsidRPr="00234EB0">
        <w:rPr>
          <w:rFonts w:ascii="Corbel" w:hAnsi="Corbel" w:cstheme="minorHAnsi"/>
          <w:sz w:val="22"/>
          <w:szCs w:val="22"/>
        </w:rPr>
        <w:t>, Právnická fakulta UK v Bratislave</w:t>
      </w:r>
    </w:p>
    <w:p w14:paraId="0FECBD27" w14:textId="5FDCFA62" w:rsidR="0042625A" w:rsidRDefault="0042625A" w:rsidP="00672438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</w:t>
      </w:r>
      <w:r w:rsidRPr="0042625A">
        <w:rPr>
          <w:rFonts w:ascii="Corbel" w:hAnsi="Corbel" w:cstheme="minorHAnsi"/>
          <w:sz w:val="22"/>
          <w:szCs w:val="22"/>
        </w:rPr>
        <w:t>Mgr. Tamara Čipková, PhD.</w:t>
      </w:r>
      <w:r w:rsidR="00234EB0" w:rsidRPr="00234EB0">
        <w:t xml:space="preserve"> </w:t>
      </w:r>
      <w:r w:rsidR="00234EB0" w:rsidRPr="00234EB0">
        <w:rPr>
          <w:rFonts w:ascii="Corbel" w:hAnsi="Corbel" w:cstheme="minorHAnsi"/>
          <w:sz w:val="22"/>
          <w:szCs w:val="22"/>
        </w:rPr>
        <w:t>, Právnická fakulta UK v Bratislave</w:t>
      </w:r>
    </w:p>
    <w:p w14:paraId="64C0486E" w14:textId="32FDE053" w:rsidR="0042625A" w:rsidRPr="0042625A" w:rsidRDefault="0042625A" w:rsidP="0042625A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</w:t>
      </w:r>
      <w:r w:rsidRPr="0042625A">
        <w:rPr>
          <w:rFonts w:ascii="Corbel" w:hAnsi="Corbel" w:cstheme="minorHAnsi"/>
          <w:sz w:val="22"/>
          <w:szCs w:val="22"/>
        </w:rPr>
        <w:t>JUDr. Jana Michaličková, PhD., LL.M.</w:t>
      </w:r>
      <w:r w:rsidR="00234EB0">
        <w:rPr>
          <w:rFonts w:ascii="Corbel" w:hAnsi="Corbel" w:cstheme="minorHAnsi"/>
          <w:sz w:val="22"/>
          <w:szCs w:val="22"/>
        </w:rPr>
        <w:t>, Úrad Komisára pre deti - podpredsedníčka</w:t>
      </w:r>
    </w:p>
    <w:p w14:paraId="19B9DA51" w14:textId="4C7BB7D1" w:rsidR="0042625A" w:rsidRPr="0042625A" w:rsidRDefault="0042625A" w:rsidP="0042625A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</w:t>
      </w:r>
      <w:r w:rsidRPr="0042625A">
        <w:rPr>
          <w:rFonts w:ascii="Corbel" w:hAnsi="Corbel" w:cstheme="minorHAnsi"/>
          <w:sz w:val="22"/>
          <w:szCs w:val="22"/>
        </w:rPr>
        <w:t>JUDr. Katarína Rusňáková</w:t>
      </w:r>
      <w:r w:rsidR="00234EB0">
        <w:rPr>
          <w:rFonts w:ascii="Corbel" w:hAnsi="Corbel" w:cstheme="minorHAnsi"/>
          <w:sz w:val="22"/>
          <w:szCs w:val="22"/>
        </w:rPr>
        <w:t xml:space="preserve">, </w:t>
      </w:r>
      <w:r w:rsidR="00234EB0" w:rsidRPr="00234EB0">
        <w:rPr>
          <w:rFonts w:ascii="Corbel" w:hAnsi="Corbel" w:cstheme="minorHAnsi"/>
          <w:sz w:val="22"/>
          <w:szCs w:val="22"/>
        </w:rPr>
        <w:t>Úrad Komisára pre deti</w:t>
      </w:r>
    </w:p>
    <w:p w14:paraId="245A18EF" w14:textId="6B03290B" w:rsidR="0042625A" w:rsidRDefault="0042625A" w:rsidP="0042625A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</w:t>
      </w:r>
      <w:r w:rsidRPr="0042625A">
        <w:rPr>
          <w:rFonts w:ascii="Corbel" w:hAnsi="Corbel" w:cstheme="minorHAnsi"/>
          <w:sz w:val="22"/>
          <w:szCs w:val="22"/>
        </w:rPr>
        <w:t>JUDr. Margita Medveczká</w:t>
      </w:r>
      <w:bookmarkStart w:id="1" w:name="_GoBack"/>
      <w:bookmarkEnd w:id="1"/>
      <w:r w:rsidR="00234EB0">
        <w:rPr>
          <w:rFonts w:ascii="Corbel" w:hAnsi="Corbel" w:cstheme="minorHAnsi"/>
          <w:sz w:val="22"/>
          <w:szCs w:val="22"/>
        </w:rPr>
        <w:t xml:space="preserve">, </w:t>
      </w:r>
      <w:r w:rsidR="00234EB0" w:rsidRPr="00234EB0">
        <w:rPr>
          <w:rFonts w:ascii="Corbel" w:hAnsi="Corbel" w:cstheme="minorHAnsi"/>
          <w:sz w:val="22"/>
          <w:szCs w:val="22"/>
        </w:rPr>
        <w:t>Úrad Komisára pre deti</w:t>
      </w:r>
    </w:p>
    <w:p w14:paraId="5E53A532" w14:textId="080E38AC" w:rsidR="00672438" w:rsidRPr="00AC47D1" w:rsidRDefault="0042625A" w:rsidP="0042625A">
      <w:pPr>
        <w:jc w:val="both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 JUDr. Andrej Peter</w:t>
      </w:r>
      <w:r w:rsidR="00234EB0">
        <w:rPr>
          <w:rFonts w:ascii="Corbel" w:hAnsi="Corbel" w:cstheme="minorHAnsi"/>
          <w:sz w:val="22"/>
          <w:szCs w:val="22"/>
        </w:rPr>
        <w:t xml:space="preserve">, </w:t>
      </w:r>
      <w:r w:rsidR="00234EB0" w:rsidRPr="00234EB0">
        <w:rPr>
          <w:rFonts w:ascii="Corbel" w:hAnsi="Corbel" w:cstheme="minorHAnsi"/>
          <w:sz w:val="22"/>
          <w:szCs w:val="22"/>
        </w:rPr>
        <w:t>Úrad Komisára pre deti</w:t>
      </w:r>
      <w:bookmarkEnd w:id="0"/>
    </w:p>
    <w:sectPr w:rsidR="00672438" w:rsidRPr="00AC47D1" w:rsidSect="00CA324F"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00149" w14:textId="77777777" w:rsidR="00676E4F" w:rsidRDefault="00676E4F" w:rsidP="00AA3035">
      <w:r>
        <w:separator/>
      </w:r>
    </w:p>
  </w:endnote>
  <w:endnote w:type="continuationSeparator" w:id="0">
    <w:p w14:paraId="66DAA2CD" w14:textId="77777777" w:rsidR="00676E4F" w:rsidRDefault="00676E4F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altName w:val="Times New Roman"/>
    <w:charset w:val="EE"/>
    <w:family w:val="auto"/>
    <w:pitch w:val="variable"/>
    <w:sig w:usb0="00000001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F9557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70835504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77C61BD9" w14:textId="70FE42E7" w:rsidR="00765F93" w:rsidRPr="006C7C57" w:rsidRDefault="00765F93" w:rsidP="00765F93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062740B5" w14:textId="77777777" w:rsidR="00765F93" w:rsidRPr="00AA3035" w:rsidRDefault="00765F93" w:rsidP="00765F93">
          <w:pPr>
            <w:pStyle w:val="Hlavika"/>
            <w:tabs>
              <w:tab w:val="clear" w:pos="4513"/>
              <w:tab w:val="clear" w:pos="902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6D1E0C5B" wp14:editId="34CCFBE4">
                <wp:extent cx="540000" cy="540000"/>
                <wp:effectExtent l="0" t="0" r="6350" b="6350"/>
                <wp:docPr id="4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2AEA1062" w14:textId="77777777" w:rsidR="00765F93" w:rsidRPr="006C7C57" w:rsidRDefault="00765F93" w:rsidP="00765F93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79617D5A" w14:textId="77777777" w:rsidR="00A1284C" w:rsidRPr="00AA3035" w:rsidRDefault="00A1284C" w:rsidP="00450555">
    <w:pPr>
      <w:pStyle w:val="Pta"/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DE758" w14:textId="77777777" w:rsidR="00676E4F" w:rsidRDefault="00676E4F" w:rsidP="00AA3035">
      <w:r>
        <w:separator/>
      </w:r>
    </w:p>
  </w:footnote>
  <w:footnote w:type="continuationSeparator" w:id="0">
    <w:p w14:paraId="6656CBAE" w14:textId="77777777" w:rsidR="00676E4F" w:rsidRDefault="00676E4F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2540C1" w14:paraId="049C4C06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0521E791" w14:textId="77777777" w:rsidR="002540C1" w:rsidRPr="00A84B5A" w:rsidRDefault="002540C1" w:rsidP="002540C1">
          <w:pPr>
            <w:pStyle w:val="Hlavika"/>
            <w:tabs>
              <w:tab w:val="clear" w:pos="4513"/>
              <w:tab w:val="clear" w:pos="902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7178697A" wp14:editId="33736608">
                <wp:extent cx="612000" cy="6120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00BD5290" w14:textId="77777777" w:rsidR="002540C1" w:rsidRDefault="002540C1" w:rsidP="002540C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 </w:t>
          </w:r>
        </w:p>
        <w:p w14:paraId="7A150A38" w14:textId="77777777" w:rsidR="002540C1" w:rsidRPr="00EB5399" w:rsidRDefault="002540C1" w:rsidP="002540C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D73AB0">
            <w:rPr>
              <w:rFonts w:ascii="Corbel" w:hAnsi="Corbel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1435F11F" w14:textId="77777777" w:rsidR="002540C1" w:rsidRPr="009C3CBA" w:rsidRDefault="002540C1" w:rsidP="002540C1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  <w14:numForm w14:val="lining"/>
            </w:rPr>
          </w:pP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>Šafárikovo nám. 6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br/>
          </w: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>P.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</w:t>
          </w: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>O.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</w:t>
          </w: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>BOX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</w:t>
          </w: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313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br/>
          </w: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>810 00</w:t>
          </w:r>
          <w:r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</w:t>
          </w:r>
          <w:r w:rsidRPr="001C5DF9">
            <w:rPr>
              <w:rFonts w:ascii="Corbel" w:hAnsi="Corbel" w:cs="Times New Roman (Body CS)"/>
              <w:sz w:val="18"/>
              <w:szCs w:val="18"/>
              <w14:numForm w14:val="lining"/>
            </w:rPr>
            <w:t xml:space="preserve">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746FEB21" w14:textId="343BFA96" w:rsidR="002540C1" w:rsidRPr="00AC47D1" w:rsidRDefault="00AC47D1" w:rsidP="002540C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  <w14:numForm w14:val="lining"/>
            </w:rPr>
          </w:pPr>
          <w:r w:rsidRPr="00AC47D1">
            <w:rPr>
              <w:rFonts w:ascii="Corbel" w:hAnsi="Corbel" w:cs="Times New Roman (Body CS)"/>
              <w:b/>
              <w:bCs/>
              <w:sz w:val="18"/>
              <w:szCs w:val="18"/>
              <w14:numForm w14:val="lining"/>
            </w:rPr>
            <w:t>TLAČOVÁ SPRÁVA</w:t>
          </w:r>
        </w:p>
      </w:tc>
    </w:tr>
  </w:tbl>
  <w:p w14:paraId="7B1D3F8B" w14:textId="77777777" w:rsidR="00A1284C" w:rsidRDefault="00A1284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D1"/>
    <w:rsid w:val="000025C6"/>
    <w:rsid w:val="00014580"/>
    <w:rsid w:val="00023033"/>
    <w:rsid w:val="00056B6B"/>
    <w:rsid w:val="00080B78"/>
    <w:rsid w:val="00086875"/>
    <w:rsid w:val="000B1315"/>
    <w:rsid w:val="00101DFA"/>
    <w:rsid w:val="00153E97"/>
    <w:rsid w:val="001752C8"/>
    <w:rsid w:val="001A2969"/>
    <w:rsid w:val="001A2E90"/>
    <w:rsid w:val="001A38B9"/>
    <w:rsid w:val="002324B8"/>
    <w:rsid w:val="00234160"/>
    <w:rsid w:val="00234EB0"/>
    <w:rsid w:val="002540C1"/>
    <w:rsid w:val="002A0A49"/>
    <w:rsid w:val="002B439A"/>
    <w:rsid w:val="002D49D9"/>
    <w:rsid w:val="003233F8"/>
    <w:rsid w:val="00335397"/>
    <w:rsid w:val="0034246A"/>
    <w:rsid w:val="0035489D"/>
    <w:rsid w:val="00354C8B"/>
    <w:rsid w:val="00382A21"/>
    <w:rsid w:val="003B3AA8"/>
    <w:rsid w:val="003D200E"/>
    <w:rsid w:val="003D66A8"/>
    <w:rsid w:val="003F0596"/>
    <w:rsid w:val="003F1A5D"/>
    <w:rsid w:val="003F2D7C"/>
    <w:rsid w:val="0042625A"/>
    <w:rsid w:val="00440858"/>
    <w:rsid w:val="00446EC1"/>
    <w:rsid w:val="00450555"/>
    <w:rsid w:val="00463338"/>
    <w:rsid w:val="004C6140"/>
    <w:rsid w:val="004C618E"/>
    <w:rsid w:val="004E3DCF"/>
    <w:rsid w:val="004F5550"/>
    <w:rsid w:val="00500F0A"/>
    <w:rsid w:val="005320E3"/>
    <w:rsid w:val="005867E7"/>
    <w:rsid w:val="005903F9"/>
    <w:rsid w:val="005F2D3B"/>
    <w:rsid w:val="005F3D08"/>
    <w:rsid w:val="00603F6B"/>
    <w:rsid w:val="00672438"/>
    <w:rsid w:val="00676A25"/>
    <w:rsid w:val="00676E4F"/>
    <w:rsid w:val="00684D16"/>
    <w:rsid w:val="0069224B"/>
    <w:rsid w:val="006B41E3"/>
    <w:rsid w:val="006B5265"/>
    <w:rsid w:val="006C7C57"/>
    <w:rsid w:val="006E5CDE"/>
    <w:rsid w:val="007427C5"/>
    <w:rsid w:val="007450CD"/>
    <w:rsid w:val="00765529"/>
    <w:rsid w:val="00765F93"/>
    <w:rsid w:val="00770C34"/>
    <w:rsid w:val="0077479B"/>
    <w:rsid w:val="00777DF3"/>
    <w:rsid w:val="007A0BE1"/>
    <w:rsid w:val="007B6FDD"/>
    <w:rsid w:val="007E51DC"/>
    <w:rsid w:val="007F0CA5"/>
    <w:rsid w:val="007F4861"/>
    <w:rsid w:val="0080403B"/>
    <w:rsid w:val="0083342B"/>
    <w:rsid w:val="00833F55"/>
    <w:rsid w:val="0083492B"/>
    <w:rsid w:val="00844379"/>
    <w:rsid w:val="008614AF"/>
    <w:rsid w:val="00884E54"/>
    <w:rsid w:val="008B00AF"/>
    <w:rsid w:val="008C791D"/>
    <w:rsid w:val="008D59C1"/>
    <w:rsid w:val="00924C84"/>
    <w:rsid w:val="00932124"/>
    <w:rsid w:val="00933048"/>
    <w:rsid w:val="009503E7"/>
    <w:rsid w:val="00991C80"/>
    <w:rsid w:val="00992279"/>
    <w:rsid w:val="009A1319"/>
    <w:rsid w:val="009A6808"/>
    <w:rsid w:val="009C5A16"/>
    <w:rsid w:val="009C741D"/>
    <w:rsid w:val="009D3487"/>
    <w:rsid w:val="009E011D"/>
    <w:rsid w:val="009E2E6A"/>
    <w:rsid w:val="00A0574E"/>
    <w:rsid w:val="00A1284C"/>
    <w:rsid w:val="00A14837"/>
    <w:rsid w:val="00A6168B"/>
    <w:rsid w:val="00A84B5A"/>
    <w:rsid w:val="00A86023"/>
    <w:rsid w:val="00AA1F3B"/>
    <w:rsid w:val="00AA3035"/>
    <w:rsid w:val="00AB520F"/>
    <w:rsid w:val="00AC47D1"/>
    <w:rsid w:val="00AF68C5"/>
    <w:rsid w:val="00B2535D"/>
    <w:rsid w:val="00B25E88"/>
    <w:rsid w:val="00B46232"/>
    <w:rsid w:val="00B60BCD"/>
    <w:rsid w:val="00BD1838"/>
    <w:rsid w:val="00C03C5C"/>
    <w:rsid w:val="00C20CFC"/>
    <w:rsid w:val="00C3105E"/>
    <w:rsid w:val="00C64157"/>
    <w:rsid w:val="00C77894"/>
    <w:rsid w:val="00C77D63"/>
    <w:rsid w:val="00C83F96"/>
    <w:rsid w:val="00C92100"/>
    <w:rsid w:val="00CA09F1"/>
    <w:rsid w:val="00CA24D7"/>
    <w:rsid w:val="00CA324F"/>
    <w:rsid w:val="00CD1FDA"/>
    <w:rsid w:val="00D212F4"/>
    <w:rsid w:val="00D24176"/>
    <w:rsid w:val="00D26203"/>
    <w:rsid w:val="00D33F63"/>
    <w:rsid w:val="00D34854"/>
    <w:rsid w:val="00D3740E"/>
    <w:rsid w:val="00D70A9C"/>
    <w:rsid w:val="00D73373"/>
    <w:rsid w:val="00D86E40"/>
    <w:rsid w:val="00DA2E93"/>
    <w:rsid w:val="00DE49B7"/>
    <w:rsid w:val="00DF1CDC"/>
    <w:rsid w:val="00E04563"/>
    <w:rsid w:val="00E15D12"/>
    <w:rsid w:val="00E40ED1"/>
    <w:rsid w:val="00EE55A1"/>
    <w:rsid w:val="00F40E17"/>
    <w:rsid w:val="00F563CE"/>
    <w:rsid w:val="00F73C32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DF9225"/>
  <w15:chartTrackingRefBased/>
  <w15:docId w15:val="{647AA265-B420-40AF-AB1B-E80BAAD4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676A25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676A25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qFormat/>
    <w:rsid w:val="00603F6B"/>
    <w:pPr>
      <w:suppressAutoHyphens/>
      <w:spacing w:beforeAutospacing="1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esktop\Uradny_list_PRAF%20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8" ma:contentTypeDescription="Umožňuje vytvoriť nový dokument." ma:contentTypeScope="" ma:versionID="8de07e71424bbeb14f46d72cdd810b77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52142A-6B59-4461-8703-50C3D4EA4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91FCAD-A099-4476-8AF9-F540D5DE9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Uradny_list_PRAF (5)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Luprichova Petronela</cp:lastModifiedBy>
  <cp:revision>3</cp:revision>
  <cp:lastPrinted>2021-11-24T08:16:00Z</cp:lastPrinted>
  <dcterms:created xsi:type="dcterms:W3CDTF">2025-11-21T10:58:00Z</dcterms:created>
  <dcterms:modified xsi:type="dcterms:W3CDTF">2025-11-21T10:59:00Z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