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BA9" w:rsidRPr="00586E02" w:rsidRDefault="008D4BA9" w:rsidP="008D4BA9">
      <w:pPr>
        <w:spacing w:after="200" w:line="276" w:lineRule="auto"/>
        <w:ind w:right="-648"/>
        <w:rPr>
          <w:b/>
          <w:bCs/>
          <w:sz w:val="32"/>
          <w:szCs w:val="32"/>
          <w:lang w:eastAsia="en-US"/>
        </w:rPr>
      </w:pPr>
      <w:r w:rsidRPr="00586E02">
        <w:rPr>
          <w:b/>
          <w:bCs/>
          <w:sz w:val="32"/>
          <w:szCs w:val="32"/>
          <w:lang w:eastAsia="en-US"/>
        </w:rPr>
        <w:t>Zoznam info</w:t>
      </w:r>
      <w:r w:rsidR="00962A29">
        <w:rPr>
          <w:b/>
          <w:bCs/>
          <w:sz w:val="32"/>
          <w:szCs w:val="32"/>
          <w:lang w:eastAsia="en-US"/>
        </w:rPr>
        <w:t>r</w:t>
      </w:r>
      <w:r w:rsidRPr="00586E02">
        <w:rPr>
          <w:b/>
          <w:bCs/>
          <w:sz w:val="32"/>
          <w:szCs w:val="32"/>
          <w:lang w:eastAsia="en-US"/>
        </w:rPr>
        <w:t>mačných listov predmetov</w:t>
      </w:r>
    </w:p>
    <w:p w:rsidR="008D4BA9" w:rsidRPr="00586E02" w:rsidRDefault="008D4BA9" w:rsidP="008D4BA9">
      <w:pPr>
        <w:spacing w:after="200" w:line="276" w:lineRule="auto"/>
        <w:rPr>
          <w:b/>
          <w:bCs/>
          <w:sz w:val="32"/>
          <w:szCs w:val="32"/>
          <w:lang w:eastAsia="en-US"/>
        </w:rPr>
      </w:pPr>
      <w:proofErr w:type="spellStart"/>
      <w:r w:rsidRPr="00586E02">
        <w:rPr>
          <w:b/>
          <w:bCs/>
          <w:sz w:val="32"/>
          <w:szCs w:val="32"/>
          <w:lang w:eastAsia="en-US"/>
        </w:rPr>
        <w:t>VP_Mgr</w:t>
      </w:r>
      <w:proofErr w:type="spellEnd"/>
      <w:r w:rsidRPr="00586E02">
        <w:rPr>
          <w:b/>
          <w:bCs/>
          <w:sz w:val="32"/>
          <w:szCs w:val="32"/>
          <w:lang w:eastAsia="en-US"/>
        </w:rPr>
        <w:t>.:</w:t>
      </w:r>
    </w:p>
    <w:p w:rsidR="008D4BA9" w:rsidRPr="00586E02" w:rsidRDefault="008D4BA9" w:rsidP="008D4BA9">
      <w:pPr>
        <w:spacing w:after="200" w:line="276" w:lineRule="auto"/>
        <w:rPr>
          <w:bCs/>
          <w:sz w:val="32"/>
          <w:szCs w:val="32"/>
          <w:lang w:eastAsia="en-US"/>
        </w:rPr>
      </w:pPr>
      <w:r w:rsidRPr="00586E02">
        <w:rPr>
          <w:bCs/>
          <w:sz w:val="32"/>
          <w:szCs w:val="32"/>
          <w:lang w:eastAsia="en-US"/>
        </w:rPr>
        <w:t>Stáž</w:t>
      </w:r>
    </w:p>
    <w:p w:rsidR="008D4BA9" w:rsidRPr="00586E02" w:rsidRDefault="008D4BA9" w:rsidP="008D4BA9">
      <w:pPr>
        <w:spacing w:after="200" w:line="276" w:lineRule="auto"/>
        <w:rPr>
          <w:sz w:val="32"/>
          <w:szCs w:val="32"/>
          <w:lang w:eastAsia="en-US"/>
        </w:rPr>
      </w:pPr>
      <w:r w:rsidRPr="00586E02">
        <w:rPr>
          <w:sz w:val="32"/>
          <w:szCs w:val="32"/>
          <w:lang w:eastAsia="en-US"/>
        </w:rPr>
        <w:t xml:space="preserve">Súťaž – </w:t>
      </w:r>
      <w:r w:rsidRPr="00BF6FDF">
        <w:rPr>
          <w:sz w:val="32"/>
          <w:szCs w:val="32"/>
          <w:lang w:eastAsia="en-US"/>
        </w:rPr>
        <w:t>aktívna účas</w:t>
      </w:r>
      <w:r>
        <w:rPr>
          <w:sz w:val="32"/>
          <w:szCs w:val="32"/>
          <w:lang w:eastAsia="en-US"/>
        </w:rPr>
        <w:t>ť</w:t>
      </w:r>
      <w:r w:rsidRPr="00BF6FDF">
        <w:rPr>
          <w:sz w:val="32"/>
          <w:szCs w:val="32"/>
          <w:lang w:eastAsia="en-US"/>
        </w:rPr>
        <w:t xml:space="preserve"> na simulovanom súdnom spore</w:t>
      </w:r>
    </w:p>
    <w:p w:rsidR="008D4BA9" w:rsidRPr="00586E02" w:rsidRDefault="008D4BA9" w:rsidP="008D4BA9">
      <w:pPr>
        <w:spacing w:after="200" w:line="276" w:lineRule="auto"/>
        <w:rPr>
          <w:sz w:val="32"/>
          <w:szCs w:val="32"/>
          <w:lang w:eastAsia="en-US"/>
        </w:rPr>
      </w:pPr>
      <w:r w:rsidRPr="00586E02">
        <w:rPr>
          <w:sz w:val="32"/>
          <w:szCs w:val="32"/>
          <w:lang w:eastAsia="en-US"/>
        </w:rPr>
        <w:t>Angloamerické právo</w:t>
      </w:r>
    </w:p>
    <w:p w:rsidR="008D4BA9" w:rsidRPr="00586E02" w:rsidRDefault="008D4BA9" w:rsidP="008D4BA9">
      <w:pPr>
        <w:spacing w:after="200" w:line="276" w:lineRule="auto"/>
        <w:rPr>
          <w:sz w:val="32"/>
          <w:szCs w:val="32"/>
          <w:lang w:eastAsia="en-US"/>
        </w:rPr>
      </w:pPr>
      <w:r w:rsidRPr="00586E02">
        <w:rPr>
          <w:iCs/>
          <w:sz w:val="32"/>
          <w:szCs w:val="32"/>
          <w:lang w:eastAsia="en-US"/>
        </w:rPr>
        <w:t>Medzinárodná justičná spolupráca v trestných veciach</w:t>
      </w:r>
    </w:p>
    <w:p w:rsidR="008D4BA9" w:rsidRPr="00586E02" w:rsidRDefault="008D4BA9" w:rsidP="008D4BA9">
      <w:pPr>
        <w:spacing w:after="200" w:line="276" w:lineRule="auto"/>
        <w:rPr>
          <w:sz w:val="32"/>
          <w:szCs w:val="32"/>
          <w:lang w:eastAsia="en-US"/>
        </w:rPr>
      </w:pPr>
      <w:r w:rsidRPr="00586E02">
        <w:rPr>
          <w:sz w:val="32"/>
          <w:szCs w:val="32"/>
          <w:lang w:eastAsia="en-US"/>
        </w:rPr>
        <w:t>Biomedicínske právo</w:t>
      </w:r>
    </w:p>
    <w:p w:rsidR="008D4BA9" w:rsidRPr="00586E02" w:rsidRDefault="008D4BA9" w:rsidP="008D4BA9">
      <w:pPr>
        <w:spacing w:after="200" w:line="276" w:lineRule="auto"/>
        <w:rPr>
          <w:sz w:val="32"/>
          <w:szCs w:val="32"/>
          <w:lang w:eastAsia="en-US"/>
        </w:rPr>
      </w:pPr>
      <w:r w:rsidRPr="00586E02">
        <w:rPr>
          <w:sz w:val="32"/>
          <w:szCs w:val="32"/>
          <w:lang w:eastAsia="en-US"/>
        </w:rPr>
        <w:t>Environmentálne právo</w:t>
      </w:r>
    </w:p>
    <w:p w:rsidR="008D4BA9" w:rsidRPr="00586E02" w:rsidRDefault="008D4BA9" w:rsidP="008D4BA9">
      <w:pPr>
        <w:spacing w:after="200" w:line="276" w:lineRule="auto"/>
        <w:rPr>
          <w:bCs/>
          <w:sz w:val="32"/>
          <w:szCs w:val="32"/>
          <w:lang w:eastAsia="en-US"/>
        </w:rPr>
      </w:pPr>
      <w:r w:rsidRPr="00586E02">
        <w:rPr>
          <w:bCs/>
          <w:sz w:val="32"/>
          <w:szCs w:val="32"/>
          <w:lang w:eastAsia="en-US"/>
        </w:rPr>
        <w:t>Športové právo</w:t>
      </w:r>
    </w:p>
    <w:p w:rsidR="008D4BA9" w:rsidRPr="00586E02" w:rsidRDefault="008D4BA9" w:rsidP="008D4BA9">
      <w:pPr>
        <w:spacing w:after="200" w:line="276" w:lineRule="auto"/>
        <w:rPr>
          <w:bCs/>
          <w:sz w:val="32"/>
          <w:szCs w:val="32"/>
          <w:lang w:eastAsia="en-US"/>
        </w:rPr>
      </w:pPr>
      <w:r w:rsidRPr="00586E02">
        <w:rPr>
          <w:iCs/>
          <w:sz w:val="32"/>
          <w:szCs w:val="32"/>
          <w:lang w:eastAsia="en-US"/>
        </w:rPr>
        <w:t>Energetické právo</w:t>
      </w:r>
    </w:p>
    <w:p w:rsidR="008D4BA9" w:rsidRPr="00586E02" w:rsidRDefault="008D4BA9" w:rsidP="008D4BA9">
      <w:pPr>
        <w:spacing w:after="200" w:line="276" w:lineRule="auto"/>
        <w:rPr>
          <w:iCs/>
          <w:sz w:val="32"/>
          <w:szCs w:val="32"/>
          <w:lang w:eastAsia="en-US"/>
        </w:rPr>
      </w:pPr>
      <w:r w:rsidRPr="00586E02">
        <w:rPr>
          <w:iCs/>
          <w:sz w:val="32"/>
          <w:szCs w:val="32"/>
          <w:lang w:eastAsia="en-US"/>
        </w:rPr>
        <w:t>Právo informačných technológii</w:t>
      </w:r>
    </w:p>
    <w:p w:rsidR="008D4BA9" w:rsidRPr="00586E02" w:rsidRDefault="008D4BA9" w:rsidP="008D4BA9">
      <w:pPr>
        <w:spacing w:after="200" w:line="276" w:lineRule="auto"/>
        <w:rPr>
          <w:iCs/>
          <w:sz w:val="32"/>
          <w:szCs w:val="32"/>
          <w:lang w:eastAsia="en-US"/>
        </w:rPr>
      </w:pPr>
      <w:r w:rsidRPr="00586E02">
        <w:rPr>
          <w:iCs/>
          <w:sz w:val="32"/>
          <w:szCs w:val="32"/>
          <w:lang w:eastAsia="en-US"/>
        </w:rPr>
        <w:t>Ochrana  spotrebiteľa</w:t>
      </w:r>
    </w:p>
    <w:p w:rsidR="008D4BA9" w:rsidRPr="00586E02" w:rsidRDefault="008D4BA9" w:rsidP="008D4BA9">
      <w:pPr>
        <w:spacing w:after="200" w:line="276" w:lineRule="auto"/>
        <w:rPr>
          <w:sz w:val="32"/>
          <w:szCs w:val="32"/>
          <w:lang w:eastAsia="en-US"/>
        </w:rPr>
      </w:pPr>
      <w:r w:rsidRPr="00586E02">
        <w:rPr>
          <w:sz w:val="32"/>
          <w:szCs w:val="32"/>
          <w:lang w:eastAsia="en-US"/>
        </w:rPr>
        <w:t>Antidiskriminačné právo EU</w:t>
      </w:r>
    </w:p>
    <w:p w:rsidR="008D4BA9" w:rsidRPr="00586E02" w:rsidRDefault="008D4BA9" w:rsidP="008D4BA9">
      <w:pPr>
        <w:spacing w:after="200" w:line="276" w:lineRule="auto"/>
        <w:rPr>
          <w:iCs/>
          <w:sz w:val="32"/>
          <w:szCs w:val="32"/>
          <w:lang w:eastAsia="en-US"/>
        </w:rPr>
      </w:pPr>
      <w:r w:rsidRPr="00586E02">
        <w:rPr>
          <w:iCs/>
          <w:sz w:val="32"/>
          <w:szCs w:val="32"/>
          <w:lang w:eastAsia="en-US"/>
        </w:rPr>
        <w:t>Verejné obstarávanie</w:t>
      </w:r>
    </w:p>
    <w:p w:rsidR="008D4BA9" w:rsidRDefault="008D4BA9" w:rsidP="008D4BA9">
      <w:pPr>
        <w:spacing w:after="200" w:line="276" w:lineRule="auto"/>
        <w:rPr>
          <w:iCs/>
          <w:sz w:val="32"/>
          <w:szCs w:val="32"/>
          <w:lang w:eastAsia="en-US"/>
        </w:rPr>
      </w:pPr>
      <w:r w:rsidRPr="00586E02">
        <w:rPr>
          <w:iCs/>
          <w:sz w:val="32"/>
          <w:szCs w:val="32"/>
          <w:lang w:eastAsia="en-US"/>
        </w:rPr>
        <w:t>Právne dejiny strednej Európy</w:t>
      </w:r>
    </w:p>
    <w:p w:rsidR="00EE1A41" w:rsidRDefault="00EE1A41" w:rsidP="008D4BA9">
      <w:pPr>
        <w:spacing w:after="200" w:line="276" w:lineRule="auto"/>
        <w:rPr>
          <w:iCs/>
          <w:sz w:val="32"/>
          <w:szCs w:val="32"/>
          <w:lang w:eastAsia="en-US"/>
        </w:rPr>
      </w:pPr>
      <w:r w:rsidRPr="00EE1A41">
        <w:rPr>
          <w:iCs/>
          <w:sz w:val="32"/>
          <w:szCs w:val="32"/>
          <w:lang w:eastAsia="en-US"/>
        </w:rPr>
        <w:t>Porovnávacie ústavné právo</w:t>
      </w:r>
    </w:p>
    <w:p w:rsidR="00EE1A41" w:rsidRPr="00586E02" w:rsidRDefault="00EE1A41" w:rsidP="008D4BA9">
      <w:pPr>
        <w:spacing w:after="200" w:line="276" w:lineRule="auto"/>
        <w:rPr>
          <w:iCs/>
          <w:sz w:val="32"/>
          <w:szCs w:val="32"/>
          <w:lang w:eastAsia="en-US"/>
        </w:rPr>
      </w:pPr>
      <w:r>
        <w:rPr>
          <w:iCs/>
          <w:sz w:val="32"/>
          <w:szCs w:val="32"/>
          <w:lang w:eastAsia="en-US"/>
        </w:rPr>
        <w:t>Kánonické právo</w:t>
      </w:r>
    </w:p>
    <w:p w:rsidR="008D4BA9" w:rsidRPr="00586E02" w:rsidRDefault="008D4BA9" w:rsidP="008D4BA9">
      <w:pPr>
        <w:spacing w:after="200" w:line="276" w:lineRule="auto"/>
        <w:rPr>
          <w:iCs/>
          <w:sz w:val="32"/>
          <w:szCs w:val="32"/>
          <w:lang w:eastAsia="en-US"/>
        </w:rPr>
      </w:pPr>
      <w:r w:rsidRPr="00586E02">
        <w:rPr>
          <w:iCs/>
          <w:sz w:val="32"/>
          <w:szCs w:val="32"/>
          <w:lang w:eastAsia="en-US"/>
        </w:rPr>
        <w:t>Ústavný systém Francúzska</w:t>
      </w:r>
    </w:p>
    <w:p w:rsidR="008D4BA9" w:rsidRPr="00586E02" w:rsidRDefault="008D4BA9" w:rsidP="008D4BA9">
      <w:pPr>
        <w:spacing w:after="200" w:line="276" w:lineRule="auto"/>
        <w:rPr>
          <w:iCs/>
          <w:sz w:val="32"/>
          <w:szCs w:val="32"/>
          <w:lang w:eastAsia="en-US"/>
        </w:rPr>
      </w:pPr>
      <w:r w:rsidRPr="00586E02">
        <w:rPr>
          <w:iCs/>
          <w:sz w:val="32"/>
          <w:szCs w:val="32"/>
          <w:lang w:eastAsia="en-US"/>
        </w:rPr>
        <w:t>Základy rakúskeho súkromného práva 1</w:t>
      </w:r>
    </w:p>
    <w:p w:rsidR="008D4BA9" w:rsidRPr="00586E02" w:rsidRDefault="008D4BA9" w:rsidP="008D4BA9">
      <w:pPr>
        <w:spacing w:after="200" w:line="276" w:lineRule="auto"/>
        <w:rPr>
          <w:bCs/>
          <w:sz w:val="32"/>
          <w:szCs w:val="32"/>
          <w:lang w:eastAsia="en-US"/>
        </w:rPr>
      </w:pPr>
      <w:r w:rsidRPr="00586E02">
        <w:rPr>
          <w:iCs/>
          <w:sz w:val="32"/>
          <w:szCs w:val="32"/>
          <w:lang w:eastAsia="en-US"/>
        </w:rPr>
        <w:t>Základy rakúskeho súkromného práva 2</w:t>
      </w:r>
    </w:p>
    <w:p w:rsidR="008D4BA9" w:rsidRPr="009545F7" w:rsidRDefault="008D4BA9" w:rsidP="008D4BA9">
      <w:pPr>
        <w:jc w:val="both"/>
      </w:pPr>
    </w:p>
    <w:p w:rsidR="008D4BA9" w:rsidRPr="009545F7" w:rsidRDefault="008D4BA9" w:rsidP="008D4BA9">
      <w:pPr>
        <w:jc w:val="both"/>
      </w:pPr>
    </w:p>
    <w:p w:rsidR="008D4BA9" w:rsidRPr="009545F7" w:rsidRDefault="008D4BA9" w:rsidP="008D4BA9">
      <w:pPr>
        <w:jc w:val="both"/>
      </w:pPr>
    </w:p>
    <w:p w:rsidR="008D4BA9" w:rsidRPr="009545F7" w:rsidRDefault="008D4BA9" w:rsidP="008D4BA9">
      <w:pPr>
        <w:jc w:val="both"/>
      </w:pPr>
    </w:p>
    <w:p w:rsidR="008D4BA9" w:rsidRPr="009545F7" w:rsidRDefault="008D4BA9" w:rsidP="008D4BA9">
      <w:pPr>
        <w:jc w:val="both"/>
      </w:pPr>
    </w:p>
    <w:p w:rsidR="008D4BA9" w:rsidRPr="009545F7" w:rsidRDefault="008D4BA9" w:rsidP="008D4BA9">
      <w:pPr>
        <w:ind w:left="720"/>
        <w:jc w:val="right"/>
      </w:pPr>
      <w:r w:rsidRPr="009545F7">
        <w:lastRenderedPageBreak/>
        <w:t>Informačný list predmetu</w:t>
      </w:r>
    </w:p>
    <w:p w:rsidR="008D4BA9" w:rsidRPr="009545F7" w:rsidRDefault="008D4BA9" w:rsidP="008D4BA9">
      <w:pPr>
        <w:ind w:left="720"/>
        <w:jc w:val="center"/>
      </w:pPr>
    </w:p>
    <w:tbl>
      <w:tblPr>
        <w:tblStyle w:val="TableGrid"/>
        <w:tblW w:w="9322" w:type="dxa"/>
        <w:tblLook w:val="00A0" w:firstRow="1" w:lastRow="0" w:firstColumn="1" w:lastColumn="0" w:noHBand="0" w:noVBand="0"/>
      </w:tblPr>
      <w:tblGrid>
        <w:gridCol w:w="4110"/>
        <w:gridCol w:w="5212"/>
      </w:tblGrid>
      <w:tr w:rsidR="008D4BA9" w:rsidRPr="009545F7" w:rsidTr="00962A29">
        <w:tc>
          <w:tcPr>
            <w:tcW w:w="9322" w:type="dxa"/>
            <w:gridSpan w:val="2"/>
          </w:tcPr>
          <w:p w:rsidR="008D4BA9" w:rsidRPr="009545F7" w:rsidRDefault="008D4BA9" w:rsidP="00962A29">
            <w:pPr>
              <w:rPr>
                <w:iCs/>
              </w:rPr>
            </w:pPr>
            <w:r w:rsidRPr="009545F7">
              <w:rPr>
                <w:b/>
                <w:bCs/>
              </w:rPr>
              <w:t>Vysoká škola:</w:t>
            </w:r>
            <w:r w:rsidRPr="009545F7">
              <w:t xml:space="preserve"> </w:t>
            </w:r>
            <w:r w:rsidRPr="009545F7">
              <w:rPr>
                <w:iCs/>
              </w:rPr>
              <w:t>Univerzita Komenského v Bratislave</w:t>
            </w:r>
          </w:p>
        </w:tc>
      </w:tr>
      <w:tr w:rsidR="008D4BA9" w:rsidRPr="009545F7" w:rsidTr="00962A29">
        <w:tc>
          <w:tcPr>
            <w:tcW w:w="9322" w:type="dxa"/>
            <w:gridSpan w:val="2"/>
          </w:tcPr>
          <w:p w:rsidR="008D4BA9" w:rsidRPr="009545F7" w:rsidRDefault="008D4BA9" w:rsidP="00962A29">
            <w:pPr>
              <w:rPr>
                <w:iCs/>
              </w:rPr>
            </w:pPr>
            <w:r w:rsidRPr="009545F7">
              <w:rPr>
                <w:b/>
                <w:bCs/>
              </w:rPr>
              <w:t>Fakulta:</w:t>
            </w:r>
            <w:r w:rsidRPr="009545F7">
              <w:t xml:space="preserve"> </w:t>
            </w:r>
            <w:r w:rsidRPr="009545F7">
              <w:rPr>
                <w:iCs/>
              </w:rPr>
              <w:t>Právnická fakulta</w:t>
            </w:r>
          </w:p>
        </w:tc>
      </w:tr>
      <w:tr w:rsidR="008D4BA9" w:rsidRPr="009545F7" w:rsidTr="00962A29">
        <w:tc>
          <w:tcPr>
            <w:tcW w:w="4110" w:type="dxa"/>
          </w:tcPr>
          <w:p w:rsidR="008D4BA9" w:rsidRPr="009545F7" w:rsidRDefault="008D4BA9" w:rsidP="00962A29">
            <w:pPr>
              <w:rPr>
                <w:iCs/>
              </w:rPr>
            </w:pPr>
            <w:r w:rsidRPr="009545F7">
              <w:rPr>
                <w:b/>
                <w:bCs/>
              </w:rPr>
              <w:t>Kód predmetu:</w:t>
            </w:r>
            <w:r w:rsidRPr="009545F7">
              <w:t xml:space="preserve"> </w:t>
            </w:r>
          </w:p>
        </w:tc>
        <w:tc>
          <w:tcPr>
            <w:tcW w:w="5212" w:type="dxa"/>
          </w:tcPr>
          <w:p w:rsidR="008D4BA9" w:rsidRPr="009545F7" w:rsidRDefault="008D4BA9" w:rsidP="00962A29">
            <w:pPr>
              <w:rPr>
                <w:iCs/>
              </w:rPr>
            </w:pPr>
            <w:r w:rsidRPr="009545F7">
              <w:rPr>
                <w:b/>
                <w:bCs/>
              </w:rPr>
              <w:t xml:space="preserve">Názov predmetu: </w:t>
            </w:r>
            <w:r w:rsidRPr="00D57B6C">
              <w:rPr>
                <w:i/>
                <w:iCs/>
              </w:rPr>
              <w:t>Stáž</w:t>
            </w:r>
          </w:p>
        </w:tc>
      </w:tr>
      <w:tr w:rsidR="008D4BA9" w:rsidRPr="009545F7" w:rsidTr="00962A29">
        <w:trPr>
          <w:trHeight w:val="1110"/>
        </w:trPr>
        <w:tc>
          <w:tcPr>
            <w:tcW w:w="9322" w:type="dxa"/>
            <w:gridSpan w:val="2"/>
          </w:tcPr>
          <w:p w:rsidR="008D4BA9" w:rsidRPr="009545F7" w:rsidRDefault="008D4BA9" w:rsidP="00962A29">
            <w:r w:rsidRPr="009545F7">
              <w:rPr>
                <w:b/>
                <w:bCs/>
              </w:rPr>
              <w:t>Druh, rozsah a metóda vzdelávacích činností:</w:t>
            </w:r>
            <w:r w:rsidRPr="009545F7">
              <w:t xml:space="preserve"> </w:t>
            </w:r>
          </w:p>
          <w:p w:rsidR="008D4BA9" w:rsidRPr="009545F7" w:rsidRDefault="008D4BA9" w:rsidP="00962A29">
            <w:pPr>
              <w:jc w:val="both"/>
              <w:rPr>
                <w:iCs/>
              </w:rPr>
            </w:pPr>
            <w:r w:rsidRPr="009545F7">
              <w:rPr>
                <w:iCs/>
              </w:rPr>
              <w:t>Denná forma štúdia: blokovo, prezenčná metóda</w:t>
            </w:r>
          </w:p>
        </w:tc>
      </w:tr>
      <w:tr w:rsidR="008D4BA9" w:rsidRPr="009545F7" w:rsidTr="00962A29">
        <w:trPr>
          <w:trHeight w:val="286"/>
        </w:trPr>
        <w:tc>
          <w:tcPr>
            <w:tcW w:w="9322" w:type="dxa"/>
            <w:gridSpan w:val="2"/>
          </w:tcPr>
          <w:p w:rsidR="008D4BA9" w:rsidRPr="009545F7" w:rsidRDefault="008D4BA9" w:rsidP="00962A29">
            <w:r w:rsidRPr="009545F7">
              <w:rPr>
                <w:b/>
                <w:bCs/>
              </w:rPr>
              <w:t>Počet kreditov:</w:t>
            </w:r>
            <w:r w:rsidRPr="009545F7">
              <w:rPr>
                <w:iCs/>
              </w:rPr>
              <w:t xml:space="preserve"> 3</w:t>
            </w:r>
          </w:p>
        </w:tc>
      </w:tr>
      <w:tr w:rsidR="008D4BA9" w:rsidRPr="009545F7" w:rsidTr="00962A29">
        <w:tc>
          <w:tcPr>
            <w:tcW w:w="9322" w:type="dxa"/>
            <w:gridSpan w:val="2"/>
          </w:tcPr>
          <w:p w:rsidR="008D4BA9" w:rsidRPr="00CC4BF2" w:rsidRDefault="008D4BA9" w:rsidP="00962A29">
            <w:r w:rsidRPr="009545F7">
              <w:rPr>
                <w:b/>
                <w:bCs/>
              </w:rPr>
              <w:t>Odporúčaný semester/</w:t>
            </w:r>
            <w:proofErr w:type="spellStart"/>
            <w:r w:rsidRPr="009545F7">
              <w:rPr>
                <w:b/>
                <w:bCs/>
              </w:rPr>
              <w:t>trimester</w:t>
            </w:r>
            <w:proofErr w:type="spellEnd"/>
            <w:r w:rsidRPr="009545F7">
              <w:rPr>
                <w:b/>
                <w:bCs/>
              </w:rPr>
              <w:t xml:space="preserve"> štúdia:</w:t>
            </w:r>
            <w:r w:rsidRPr="009545F7">
              <w:rPr>
                <w:iCs/>
              </w:rPr>
              <w:t xml:space="preserve"> 1.,2., 3., 4.</w:t>
            </w:r>
            <w:r w:rsidR="00CC4BF2">
              <w:rPr>
                <w:iCs/>
              </w:rPr>
              <w:t xml:space="preserve"> semester</w:t>
            </w:r>
          </w:p>
        </w:tc>
      </w:tr>
      <w:tr w:rsidR="008D4BA9" w:rsidRPr="009545F7" w:rsidTr="00962A29">
        <w:tc>
          <w:tcPr>
            <w:tcW w:w="9322" w:type="dxa"/>
            <w:gridSpan w:val="2"/>
          </w:tcPr>
          <w:p w:rsidR="008D4BA9" w:rsidRPr="009545F7" w:rsidRDefault="008D4BA9" w:rsidP="00962A29">
            <w:r w:rsidRPr="009545F7">
              <w:rPr>
                <w:b/>
                <w:bCs/>
              </w:rPr>
              <w:t>Stupeň štúdia:</w:t>
            </w:r>
            <w:r w:rsidRPr="009545F7">
              <w:t xml:space="preserve"> </w:t>
            </w:r>
            <w:r w:rsidRPr="009545F7">
              <w:rPr>
                <w:iCs/>
              </w:rPr>
              <w:t>2.</w:t>
            </w:r>
            <w:r w:rsidR="00CC4BF2">
              <w:rPr>
                <w:iCs/>
              </w:rPr>
              <w:t xml:space="preserve"> stupeň</w:t>
            </w:r>
          </w:p>
        </w:tc>
      </w:tr>
      <w:tr w:rsidR="008D4BA9" w:rsidRPr="009545F7" w:rsidTr="00962A29">
        <w:tc>
          <w:tcPr>
            <w:tcW w:w="9322" w:type="dxa"/>
            <w:gridSpan w:val="2"/>
          </w:tcPr>
          <w:p w:rsidR="008D4BA9" w:rsidRPr="009545F7" w:rsidRDefault="008D4BA9" w:rsidP="00962A29">
            <w:r w:rsidRPr="009545F7">
              <w:rPr>
                <w:b/>
                <w:bCs/>
              </w:rPr>
              <w:t>Podmieňujúce predmety:</w:t>
            </w:r>
            <w:r w:rsidRPr="009545F7">
              <w:t xml:space="preserve"> </w:t>
            </w:r>
          </w:p>
        </w:tc>
      </w:tr>
      <w:tr w:rsidR="008D4BA9" w:rsidRPr="009545F7" w:rsidTr="00962A29">
        <w:tc>
          <w:tcPr>
            <w:tcW w:w="9322" w:type="dxa"/>
            <w:gridSpan w:val="2"/>
          </w:tcPr>
          <w:p w:rsidR="008D4BA9" w:rsidRPr="009545F7" w:rsidRDefault="008D4BA9" w:rsidP="00962A29">
            <w:pPr>
              <w:jc w:val="both"/>
            </w:pPr>
            <w:r w:rsidRPr="009545F7">
              <w:rPr>
                <w:b/>
                <w:bCs/>
              </w:rPr>
              <w:t>Podmienky na absolvovanie predmetu:</w:t>
            </w:r>
            <w:r w:rsidRPr="009545F7">
              <w:t xml:space="preserve"> </w:t>
            </w:r>
          </w:p>
          <w:p w:rsidR="008D4BA9" w:rsidRPr="009545F7" w:rsidRDefault="008D4BA9" w:rsidP="00962A29">
            <w:pPr>
              <w:jc w:val="both"/>
              <w:rPr>
                <w:iCs/>
              </w:rPr>
            </w:pPr>
            <w:r w:rsidRPr="009545F7">
              <w:rPr>
                <w:iCs/>
              </w:rPr>
              <w:t>Priebežné hodnotenie: na základe podkladu od organizácie, v ktorej sa uskutočnila stáž (100%)</w:t>
            </w:r>
          </w:p>
          <w:p w:rsidR="008D4BA9" w:rsidRPr="009545F7" w:rsidRDefault="008D4BA9" w:rsidP="00962A29">
            <w:pPr>
              <w:jc w:val="both"/>
              <w:rPr>
                <w:iCs/>
              </w:rPr>
            </w:pPr>
            <w:r w:rsidRPr="009545F7">
              <w:rPr>
                <w:iCs/>
              </w:rPr>
              <w:t xml:space="preserve">Záverečné hodnotenie: </w:t>
            </w:r>
          </w:p>
          <w:p w:rsidR="008D4BA9" w:rsidRPr="009545F7" w:rsidRDefault="008D4BA9" w:rsidP="00962A29">
            <w:pPr>
              <w:jc w:val="both"/>
            </w:pPr>
            <w:r w:rsidRPr="009545F7">
              <w:rPr>
                <w:iCs/>
              </w:rPr>
              <w:t>Klasifikačná stupnica: A/1 = 91 – 100 %; B/1,5 = 81 – 90 %; C/2 = 73 – 80 %; D/2,5 = 66 – 72 %; E/3 = 61 – 65 %; FX = 0 – 60 %.</w:t>
            </w:r>
          </w:p>
        </w:tc>
      </w:tr>
      <w:tr w:rsidR="008D4BA9" w:rsidRPr="009545F7" w:rsidTr="00962A29">
        <w:tc>
          <w:tcPr>
            <w:tcW w:w="9322" w:type="dxa"/>
            <w:gridSpan w:val="2"/>
          </w:tcPr>
          <w:p w:rsidR="008D4BA9" w:rsidRPr="009545F7" w:rsidRDefault="008D4BA9" w:rsidP="00962A29">
            <w:pPr>
              <w:jc w:val="both"/>
              <w:rPr>
                <w:iCs/>
              </w:rPr>
            </w:pPr>
            <w:r w:rsidRPr="009545F7">
              <w:rPr>
                <w:b/>
                <w:bCs/>
              </w:rPr>
              <w:t>Výsledky vzdelávania:</w:t>
            </w:r>
            <w:r w:rsidRPr="009545F7">
              <w:rPr>
                <w:iCs/>
              </w:rPr>
              <w:t xml:space="preserve"> Študenti v rámci predmetu získali  možnosť praktického vzdelávania prostredníctvom absolvovania stáže v partnerských inštitúciách fakulty pod odborným a organizačným dohľadom supervízora. Študentom je umožnený prístup k právnym prípadom a zadania podľa konkrétnych možností inštitúcie, v ktorej je stáž realizovaná.</w:t>
            </w:r>
          </w:p>
        </w:tc>
      </w:tr>
      <w:tr w:rsidR="008D4BA9" w:rsidRPr="009545F7" w:rsidTr="00962A29">
        <w:tc>
          <w:tcPr>
            <w:tcW w:w="9322" w:type="dxa"/>
            <w:gridSpan w:val="2"/>
          </w:tcPr>
          <w:p w:rsidR="008D4BA9" w:rsidRPr="009545F7" w:rsidRDefault="008D4BA9" w:rsidP="00962A29">
            <w:pPr>
              <w:jc w:val="both"/>
            </w:pPr>
            <w:r w:rsidRPr="009545F7">
              <w:rPr>
                <w:b/>
                <w:bCs/>
              </w:rPr>
              <w:t>Stručná osnova predmetu:</w:t>
            </w:r>
            <w:r w:rsidRPr="009545F7">
              <w:t xml:space="preserve"> </w:t>
            </w:r>
          </w:p>
          <w:p w:rsidR="008D4BA9" w:rsidRPr="009545F7" w:rsidRDefault="008D4BA9" w:rsidP="001313C6">
            <w:pPr>
              <w:jc w:val="both"/>
              <w:rPr>
                <w:iCs/>
              </w:rPr>
            </w:pPr>
            <w:r w:rsidRPr="009545F7">
              <w:rPr>
                <w:iCs/>
              </w:rPr>
              <w:t>Ideou predmetu je sprostredkovať študentom možnosť získať poznatky a skúsenosti od odborníkov z praxe, a to najmä z významných odborných inštitúcií, ktoré môžu mať výrazný vplyv na ďalšie profesijné i životné smerovanie študentov práva. Študenti si praktickou formou osvoja nielen vedomosti alebo aj zručnosti a získajú skúsenosti právnickej profesie.</w:t>
            </w:r>
          </w:p>
          <w:p w:rsidR="008D4BA9" w:rsidRPr="009545F7" w:rsidRDefault="008D4BA9" w:rsidP="00962A29">
            <w:pPr>
              <w:jc w:val="both"/>
            </w:pPr>
            <w:r w:rsidRPr="009545F7">
              <w:rPr>
                <w:iCs/>
              </w:rPr>
              <w:t>Študenti zaujímajúci sa o stáž budú mať v priebehu semestra možnosť sa o ňu uchádzať podľa aktuálnych pokynov (ústne alebo písomné výberové konanie). Následne im bude pred zápisom predmetov oznámené, či boli umiestnení do požadovanej inštitúcie.</w:t>
            </w:r>
          </w:p>
        </w:tc>
      </w:tr>
      <w:tr w:rsidR="008D4BA9" w:rsidRPr="009545F7" w:rsidTr="00962A29">
        <w:tc>
          <w:tcPr>
            <w:tcW w:w="9322" w:type="dxa"/>
            <w:gridSpan w:val="2"/>
          </w:tcPr>
          <w:p w:rsidR="008D4BA9" w:rsidRPr="009545F7" w:rsidRDefault="008D4BA9" w:rsidP="00962A29">
            <w:pPr>
              <w:rPr>
                <w:iCs/>
              </w:rPr>
            </w:pPr>
            <w:r w:rsidRPr="009545F7">
              <w:rPr>
                <w:b/>
                <w:bCs/>
              </w:rPr>
              <w:t>Odporúčaná literatúra:</w:t>
            </w:r>
            <w:r w:rsidRPr="009545F7">
              <w:rPr>
                <w:iCs/>
              </w:rPr>
              <w:t xml:space="preserve"> </w:t>
            </w:r>
          </w:p>
          <w:p w:rsidR="008D4BA9" w:rsidRPr="009545F7" w:rsidRDefault="008D4BA9" w:rsidP="00962A29">
            <w:pPr>
              <w:jc w:val="both"/>
            </w:pPr>
            <w:r w:rsidRPr="009545F7">
              <w:rPr>
                <w:iCs/>
              </w:rPr>
              <w:t>Podľa pokynov konkrétnej inštitúcie a supervízora.</w:t>
            </w:r>
          </w:p>
        </w:tc>
      </w:tr>
      <w:tr w:rsidR="008D4BA9" w:rsidRPr="009545F7" w:rsidTr="00962A29">
        <w:tc>
          <w:tcPr>
            <w:tcW w:w="9322" w:type="dxa"/>
            <w:gridSpan w:val="2"/>
          </w:tcPr>
          <w:p w:rsidR="008D4BA9" w:rsidRPr="009545F7" w:rsidRDefault="008D4BA9" w:rsidP="00962A29">
            <w:r w:rsidRPr="009545F7">
              <w:rPr>
                <w:b/>
                <w:bCs/>
              </w:rPr>
              <w:t>Jazyk, ktorého znalosť je potrebná na absolvovanie predmetu:</w:t>
            </w:r>
            <w:r w:rsidRPr="009545F7">
              <w:rPr>
                <w:iCs/>
              </w:rPr>
              <w:t xml:space="preserve"> anglický</w:t>
            </w:r>
          </w:p>
        </w:tc>
      </w:tr>
      <w:tr w:rsidR="008D4BA9" w:rsidRPr="009545F7" w:rsidTr="00962A29">
        <w:tc>
          <w:tcPr>
            <w:tcW w:w="9322" w:type="dxa"/>
            <w:gridSpan w:val="2"/>
          </w:tcPr>
          <w:p w:rsidR="008D4BA9" w:rsidRPr="009545F7" w:rsidRDefault="008D4BA9" w:rsidP="00962A29">
            <w:pPr>
              <w:jc w:val="both"/>
              <w:rPr>
                <w:iCs/>
              </w:rPr>
            </w:pPr>
            <w:r w:rsidRPr="009545F7">
              <w:rPr>
                <w:b/>
                <w:bCs/>
              </w:rPr>
              <w:t>Poznámky:</w:t>
            </w:r>
            <w:r w:rsidRPr="009545F7">
              <w:t xml:space="preserve"> </w:t>
            </w:r>
          </w:p>
        </w:tc>
      </w:tr>
      <w:tr w:rsidR="008D4BA9" w:rsidRPr="009545F7" w:rsidTr="00962A29">
        <w:tc>
          <w:tcPr>
            <w:tcW w:w="9322" w:type="dxa"/>
            <w:gridSpan w:val="2"/>
          </w:tcPr>
          <w:p w:rsidR="008D4BA9" w:rsidRPr="009545F7" w:rsidRDefault="008D4BA9" w:rsidP="00962A29">
            <w:pPr>
              <w:rPr>
                <w:b/>
                <w:bCs/>
              </w:rPr>
            </w:pPr>
            <w:r w:rsidRPr="009545F7">
              <w:rPr>
                <w:b/>
                <w:bCs/>
              </w:rPr>
              <w:t>Hodnotenie predmetov</w:t>
            </w:r>
          </w:p>
          <w:p w:rsidR="008D4BA9" w:rsidRPr="009545F7" w:rsidRDefault="008D4BA9" w:rsidP="00962A29">
            <w:pPr>
              <w:rPr>
                <w:b/>
                <w:bCs/>
              </w:rPr>
            </w:pPr>
            <w:r w:rsidRPr="009545F7">
              <w:t xml:space="preserve">Celkový počet hodnotených študentov: </w:t>
            </w:r>
          </w:p>
          <w:tbl>
            <w:tblPr>
              <w:tblStyle w:val="TableGrid"/>
              <w:tblW w:w="0" w:type="auto"/>
              <w:tblLook w:val="00A0" w:firstRow="1" w:lastRow="0" w:firstColumn="1" w:lastColumn="0" w:noHBand="0" w:noVBand="0"/>
            </w:tblPr>
            <w:tblGrid>
              <w:gridCol w:w="1496"/>
              <w:gridCol w:w="1497"/>
              <w:gridCol w:w="1497"/>
              <w:gridCol w:w="1497"/>
              <w:gridCol w:w="1497"/>
              <w:gridCol w:w="1497"/>
            </w:tblGrid>
            <w:tr w:rsidR="008D4BA9" w:rsidRPr="009545F7" w:rsidTr="00962A29">
              <w:tc>
                <w:tcPr>
                  <w:tcW w:w="1496"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A</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B</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C</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D</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E</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FX</w:t>
                  </w:r>
                </w:p>
              </w:tc>
            </w:tr>
            <w:tr w:rsidR="008D4BA9" w:rsidRPr="009545F7" w:rsidTr="00962A29">
              <w:tc>
                <w:tcPr>
                  <w:tcW w:w="1496"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r>
          </w:tbl>
          <w:p w:rsidR="008D4BA9" w:rsidRPr="009545F7" w:rsidRDefault="008D4BA9" w:rsidP="00962A29">
            <w:pPr>
              <w:rPr>
                <w:iCs/>
              </w:rPr>
            </w:pPr>
          </w:p>
        </w:tc>
      </w:tr>
      <w:tr w:rsidR="008D4BA9" w:rsidRPr="009545F7" w:rsidTr="00962A29">
        <w:tc>
          <w:tcPr>
            <w:tcW w:w="9322" w:type="dxa"/>
            <w:gridSpan w:val="2"/>
          </w:tcPr>
          <w:p w:rsidR="008D4BA9" w:rsidRPr="009545F7" w:rsidRDefault="008D4BA9" w:rsidP="00962A29">
            <w:pPr>
              <w:tabs>
                <w:tab w:val="left" w:pos="1530"/>
              </w:tabs>
            </w:pPr>
            <w:r w:rsidRPr="009545F7">
              <w:rPr>
                <w:b/>
                <w:bCs/>
              </w:rPr>
              <w:t>Vyučujúci:</w:t>
            </w:r>
            <w:r w:rsidRPr="009545F7">
              <w:t xml:space="preserve"> </w:t>
            </w:r>
            <w:r w:rsidRPr="009545F7">
              <w:rPr>
                <w:iCs/>
              </w:rPr>
              <w:t xml:space="preserve">JUDr. Vladislav </w:t>
            </w:r>
            <w:proofErr w:type="spellStart"/>
            <w:r w:rsidRPr="009545F7">
              <w:rPr>
                <w:iCs/>
              </w:rPr>
              <w:t>Mičátek</w:t>
            </w:r>
            <w:proofErr w:type="spellEnd"/>
            <w:r w:rsidRPr="009545F7">
              <w:rPr>
                <w:iCs/>
              </w:rPr>
              <w:t xml:space="preserve">, PhD., Mgr. Zuzana </w:t>
            </w:r>
            <w:proofErr w:type="spellStart"/>
            <w:r w:rsidRPr="009545F7">
              <w:rPr>
                <w:iCs/>
              </w:rPr>
              <w:t>Illýová</w:t>
            </w:r>
            <w:proofErr w:type="spellEnd"/>
            <w:r w:rsidRPr="009545F7">
              <w:rPr>
                <w:iCs/>
              </w:rPr>
              <w:t xml:space="preserve"> a </w:t>
            </w:r>
            <w:proofErr w:type="spellStart"/>
            <w:r w:rsidRPr="009545F7">
              <w:rPr>
                <w:iCs/>
              </w:rPr>
              <w:t>ÚKPVaTK</w:t>
            </w:r>
            <w:proofErr w:type="spellEnd"/>
          </w:p>
        </w:tc>
      </w:tr>
      <w:tr w:rsidR="008D4BA9" w:rsidRPr="009545F7" w:rsidTr="00962A29">
        <w:tc>
          <w:tcPr>
            <w:tcW w:w="9322" w:type="dxa"/>
            <w:gridSpan w:val="2"/>
          </w:tcPr>
          <w:p w:rsidR="008D4BA9" w:rsidRPr="009545F7" w:rsidRDefault="008D4BA9" w:rsidP="00962A29">
            <w:pPr>
              <w:tabs>
                <w:tab w:val="left" w:pos="1530"/>
              </w:tabs>
            </w:pPr>
            <w:r w:rsidRPr="009545F7">
              <w:rPr>
                <w:b/>
                <w:bCs/>
              </w:rPr>
              <w:t xml:space="preserve">Dátum poslednej zmeny: </w:t>
            </w:r>
          </w:p>
        </w:tc>
      </w:tr>
      <w:tr w:rsidR="008D4BA9" w:rsidRPr="009545F7" w:rsidTr="00962A29">
        <w:tc>
          <w:tcPr>
            <w:tcW w:w="9322" w:type="dxa"/>
            <w:gridSpan w:val="2"/>
          </w:tcPr>
          <w:p w:rsidR="008D4BA9" w:rsidRPr="009545F7" w:rsidRDefault="008D4BA9" w:rsidP="00962A29">
            <w:pPr>
              <w:tabs>
                <w:tab w:val="left" w:pos="1530"/>
              </w:tabs>
              <w:rPr>
                <w:iCs/>
              </w:rPr>
            </w:pPr>
            <w:r w:rsidRPr="009545F7">
              <w:rPr>
                <w:b/>
                <w:bCs/>
              </w:rPr>
              <w:t>Schválil:</w:t>
            </w:r>
            <w:r w:rsidRPr="009545F7">
              <w:t xml:space="preserve"> </w:t>
            </w:r>
          </w:p>
        </w:tc>
      </w:tr>
    </w:tbl>
    <w:p w:rsidR="008D4BA9" w:rsidRPr="009545F7" w:rsidRDefault="008D4BA9" w:rsidP="008D4BA9"/>
    <w:p w:rsidR="008D4BA9" w:rsidRPr="009545F7" w:rsidRDefault="008D4BA9" w:rsidP="008D4BA9"/>
    <w:p w:rsidR="008D4BA9" w:rsidRPr="009545F7" w:rsidRDefault="008D4BA9" w:rsidP="008D4BA9">
      <w:pPr>
        <w:jc w:val="both"/>
      </w:pPr>
    </w:p>
    <w:p w:rsidR="008D4BA9" w:rsidRDefault="008D4BA9" w:rsidP="008D4BA9">
      <w:pPr>
        <w:jc w:val="both"/>
      </w:pPr>
    </w:p>
    <w:p w:rsidR="00D747A4" w:rsidRDefault="00D747A4" w:rsidP="008D4BA9">
      <w:pPr>
        <w:jc w:val="both"/>
      </w:pPr>
    </w:p>
    <w:p w:rsidR="00D747A4" w:rsidRDefault="00D747A4" w:rsidP="008D4BA9">
      <w:pPr>
        <w:jc w:val="both"/>
      </w:pPr>
    </w:p>
    <w:p w:rsidR="00D747A4" w:rsidRPr="009545F7" w:rsidRDefault="00D747A4" w:rsidP="008D4BA9">
      <w:pPr>
        <w:jc w:val="both"/>
      </w:pPr>
    </w:p>
    <w:p w:rsidR="008D4BA9" w:rsidRPr="009545F7" w:rsidRDefault="008D4BA9" w:rsidP="008D4BA9">
      <w:pPr>
        <w:ind w:left="720"/>
        <w:jc w:val="right"/>
      </w:pPr>
      <w:r w:rsidRPr="009545F7">
        <w:lastRenderedPageBreak/>
        <w:t>Informačný list predmetu</w:t>
      </w:r>
    </w:p>
    <w:p w:rsidR="008D4BA9" w:rsidRPr="009545F7" w:rsidRDefault="008D4BA9" w:rsidP="008D4BA9">
      <w:pPr>
        <w:ind w:left="720"/>
        <w:jc w:val="right"/>
      </w:pPr>
    </w:p>
    <w:tbl>
      <w:tblPr>
        <w:tblStyle w:val="TableGrid"/>
        <w:tblW w:w="9322" w:type="dxa"/>
        <w:tblLook w:val="00A0" w:firstRow="1" w:lastRow="0" w:firstColumn="1" w:lastColumn="0" w:noHBand="0" w:noVBand="0"/>
      </w:tblPr>
      <w:tblGrid>
        <w:gridCol w:w="4110"/>
        <w:gridCol w:w="5212"/>
      </w:tblGrid>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Vysoká škola:</w:t>
            </w:r>
            <w:r w:rsidRPr="009545F7">
              <w:t xml:space="preserve"> </w:t>
            </w:r>
            <w:r w:rsidRPr="009545F7">
              <w:rPr>
                <w:lang w:eastAsia="en-US"/>
              </w:rPr>
              <w:t>Univerzita Komenského v Bratislave</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Fakulta:</w:t>
            </w:r>
            <w:r w:rsidRPr="009545F7">
              <w:t xml:space="preserve"> </w:t>
            </w:r>
            <w:r w:rsidRPr="009545F7">
              <w:rPr>
                <w:lang w:eastAsia="en-US"/>
              </w:rPr>
              <w:t>Právnická fakulta</w:t>
            </w:r>
          </w:p>
        </w:tc>
      </w:tr>
      <w:tr w:rsidR="008D4BA9" w:rsidRPr="009545F7" w:rsidTr="00962A29">
        <w:tc>
          <w:tcPr>
            <w:tcW w:w="4110"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Kód predmetu:</w:t>
            </w:r>
          </w:p>
        </w:tc>
        <w:tc>
          <w:tcPr>
            <w:tcW w:w="5212"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rPr>
                <w:b/>
              </w:rPr>
            </w:pPr>
            <w:r w:rsidRPr="009545F7">
              <w:rPr>
                <w:b/>
              </w:rPr>
              <w:t xml:space="preserve">Názov predmetu: </w:t>
            </w:r>
            <w:r w:rsidRPr="00D747A4">
              <w:rPr>
                <w:i/>
              </w:rPr>
              <w:t>Súťaž – aktívna účasť na simulovanom súdnom spore</w:t>
            </w:r>
          </w:p>
        </w:tc>
      </w:tr>
      <w:tr w:rsidR="008D4BA9" w:rsidRPr="009545F7" w:rsidTr="00962A29">
        <w:trPr>
          <w:trHeight w:val="572"/>
        </w:trPr>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rPr>
                <w:b/>
              </w:rPr>
            </w:pPr>
            <w:r w:rsidRPr="009545F7">
              <w:rPr>
                <w:b/>
              </w:rPr>
              <w:t>Druh, rozsah a metóda vzdelávacích činností:</w:t>
            </w:r>
          </w:p>
          <w:p w:rsidR="008D4BA9" w:rsidRPr="009545F7" w:rsidRDefault="008D4BA9" w:rsidP="00962A29">
            <w:pPr>
              <w:rPr>
                <w:b/>
              </w:rPr>
            </w:pPr>
            <w:r w:rsidRPr="009545F7">
              <w:rPr>
                <w:b/>
              </w:rPr>
              <w:t xml:space="preserve">Denné </w:t>
            </w:r>
            <w:r w:rsidR="00EE1A41">
              <w:rPr>
                <w:b/>
              </w:rPr>
              <w:t>forma štúdia</w:t>
            </w:r>
            <w:r w:rsidRPr="009545F7">
              <w:rPr>
                <w:b/>
              </w:rPr>
              <w:t xml:space="preserve">: </w:t>
            </w:r>
            <w:r w:rsidRPr="009545F7">
              <w:t>príprava na súťaž, účasť na súťaži - blokovo, 20 hod. za semester, prezenčná</w:t>
            </w:r>
          </w:p>
        </w:tc>
      </w:tr>
      <w:tr w:rsidR="008D4BA9" w:rsidRPr="009545F7" w:rsidTr="00962A29">
        <w:trPr>
          <w:trHeight w:val="286"/>
        </w:trPr>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 xml:space="preserve">Počet kreditov: </w:t>
            </w:r>
            <w:r>
              <w:t>3</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Odporúčaný semester štúdia:</w:t>
            </w:r>
            <w:r w:rsidRPr="009545F7">
              <w:t xml:space="preserve"> 1., 2., 3., 4.,</w:t>
            </w:r>
            <w:r w:rsidR="004458C9">
              <w:t xml:space="preserve"> semester</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widowControl w:val="0"/>
              <w:autoSpaceDE w:val="0"/>
              <w:autoSpaceDN w:val="0"/>
              <w:adjustRightInd w:val="0"/>
              <w:ind w:right="-432"/>
              <w:rPr>
                <w:lang w:eastAsia="en-US"/>
              </w:rPr>
            </w:pPr>
            <w:r w:rsidRPr="009545F7">
              <w:rPr>
                <w:b/>
              </w:rPr>
              <w:t xml:space="preserve">Stupeň štúdia: </w:t>
            </w:r>
            <w:r w:rsidRPr="009545F7">
              <w:t xml:space="preserve"> 2.</w:t>
            </w:r>
            <w:r w:rsidR="004458C9">
              <w:t xml:space="preserve"> stupeň</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Podmieňujúce predmety:</w:t>
            </w:r>
            <w:r w:rsidRPr="009545F7">
              <w:t xml:space="preserve"> </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widowControl w:val="0"/>
              <w:autoSpaceDE w:val="0"/>
              <w:autoSpaceDN w:val="0"/>
              <w:adjustRightInd w:val="0"/>
              <w:ind w:right="-108"/>
            </w:pPr>
            <w:r w:rsidRPr="009545F7">
              <w:rPr>
                <w:b/>
              </w:rPr>
              <w:t>Podmienky na absolvovanie predmetu:</w:t>
            </w:r>
            <w:r w:rsidRPr="009545F7">
              <w:t xml:space="preserve"> </w:t>
            </w:r>
          </w:p>
          <w:p w:rsidR="008D4BA9" w:rsidRPr="009545F7" w:rsidRDefault="008D4BA9" w:rsidP="00962A29">
            <w:pPr>
              <w:widowControl w:val="0"/>
              <w:autoSpaceDE w:val="0"/>
              <w:autoSpaceDN w:val="0"/>
              <w:adjustRightInd w:val="0"/>
              <w:ind w:right="-108"/>
            </w:pPr>
            <w:r w:rsidRPr="009545F7">
              <w:t>- záv</w:t>
            </w:r>
            <w:r>
              <w:t>erečné hodnotenie: aktívna účasť</w:t>
            </w:r>
            <w:r w:rsidRPr="009545F7">
              <w:t xml:space="preserve"> na simulovanom súdnom spore - 100%</w:t>
            </w:r>
          </w:p>
          <w:p w:rsidR="008D4BA9" w:rsidRPr="009545F7" w:rsidRDefault="008D4BA9" w:rsidP="00962A29">
            <w:pPr>
              <w:widowControl w:val="0"/>
              <w:autoSpaceDE w:val="0"/>
              <w:autoSpaceDN w:val="0"/>
              <w:adjustRightInd w:val="0"/>
              <w:ind w:right="-108"/>
              <w:rPr>
                <w:iCs/>
                <w:lang w:eastAsia="en-US"/>
              </w:rPr>
            </w:pPr>
            <w:r w:rsidRPr="009545F7">
              <w:rPr>
                <w:iCs/>
              </w:rPr>
              <w:t>Klasifikačná stupnica: A/1 = 91 – 100 %; B/1,5 = 81 – 90 %; C/2 = 73 – 80 %; D/2,5 = 66 – 72 %; E/3 = 61 – 65 %; FX = 0 – 60 %.</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both"/>
            </w:pPr>
            <w:r w:rsidRPr="009545F7">
              <w:rPr>
                <w:b/>
              </w:rPr>
              <w:t>Výsledky vzdelávania:</w:t>
            </w:r>
            <w:r w:rsidRPr="009545F7">
              <w:rPr>
                <w:iCs/>
                <w:lang w:eastAsia="en-US"/>
              </w:rPr>
              <w:t xml:space="preserve"> </w:t>
            </w:r>
            <w:r w:rsidRPr="009545F7">
              <w:t> </w:t>
            </w:r>
            <w:r w:rsidRPr="009545F7">
              <w:t>Študenti v rámci predmetu získajú  možnosť zúčastniť sa niektorého zo slovenských alebo česko-slovenských súťaží v simulácii súdnych sporov pod odborným a organizačným dohľadom supervízora. Študenti si osvoja praktické znalosti vedenia súdnych sporov a zároveň teoretické poznatky potrebné pre prípravu na súťaž.</w:t>
            </w:r>
          </w:p>
          <w:p w:rsidR="008D4BA9" w:rsidRPr="009545F7" w:rsidRDefault="008D4BA9" w:rsidP="00962A29">
            <w:pPr>
              <w:jc w:val="both"/>
            </w:pPr>
            <w:r w:rsidRPr="009545F7">
              <w:t>Študenti sa naučia pracovať s hmotnoprávnymi ale aj procesnými prameňmi, s odbornou literatúrou a judikátmi relevantnými k zadaniam  prípadov, rozpracovávať ich problematiku na teoretickej aj praktickej úrovni. Následne sa študenti naučia vyhotovovať stanoviská v písomnej a zároveň ústnej forme. Vypracovanie písomných a ústnych podaní simuluje konanie pred súdmi, arbitráže a historicko-právne formy simulácií.</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both"/>
            </w:pPr>
            <w:r w:rsidRPr="009545F7">
              <w:rPr>
                <w:b/>
              </w:rPr>
              <w:t>Stručná osnova predmetu:</w:t>
            </w:r>
            <w:r w:rsidRPr="009545F7">
              <w:t xml:space="preserve"> </w:t>
            </w:r>
          </w:p>
          <w:p w:rsidR="008D4BA9" w:rsidRDefault="00571957" w:rsidP="00915FCD">
            <w:pPr>
              <w:pStyle w:val="ListParagraph"/>
              <w:numPr>
                <w:ilvl w:val="0"/>
                <w:numId w:val="1"/>
              </w:numPr>
              <w:ind w:left="425" w:hanging="425"/>
              <w:jc w:val="both"/>
              <w:rPr>
                <w:szCs w:val="20"/>
              </w:rPr>
            </w:pPr>
            <w:r>
              <w:rPr>
                <w:szCs w:val="20"/>
              </w:rPr>
              <w:t xml:space="preserve">Teoretická </w:t>
            </w:r>
            <w:r w:rsidR="008D4BA9" w:rsidRPr="009545F7">
              <w:rPr>
                <w:szCs w:val="20"/>
              </w:rPr>
              <w:t>príprava na simulovaný súdny spor pod vedením a dohľadom supervízora v priebehu semestra</w:t>
            </w:r>
          </w:p>
          <w:p w:rsidR="00571957" w:rsidRPr="009545F7" w:rsidRDefault="00571957" w:rsidP="00915FCD">
            <w:pPr>
              <w:pStyle w:val="ListParagraph"/>
              <w:numPr>
                <w:ilvl w:val="0"/>
                <w:numId w:val="1"/>
              </w:numPr>
              <w:ind w:left="425" w:hanging="425"/>
              <w:jc w:val="both"/>
              <w:rPr>
                <w:szCs w:val="20"/>
              </w:rPr>
            </w:pPr>
            <w:r>
              <w:rPr>
                <w:szCs w:val="20"/>
              </w:rPr>
              <w:t xml:space="preserve">Praktická </w:t>
            </w:r>
            <w:r w:rsidRPr="00571957">
              <w:rPr>
                <w:szCs w:val="20"/>
              </w:rPr>
              <w:t>príprava na simulovaný súdny spor pod vedením a dohľadom supervízora v priebehu semestra</w:t>
            </w:r>
          </w:p>
          <w:p w:rsidR="008D4BA9" w:rsidRDefault="008D4BA9" w:rsidP="00915FCD">
            <w:pPr>
              <w:pStyle w:val="ListParagraph"/>
              <w:numPr>
                <w:ilvl w:val="0"/>
                <w:numId w:val="1"/>
              </w:numPr>
              <w:ind w:left="425" w:hanging="425"/>
              <w:jc w:val="both"/>
              <w:rPr>
                <w:szCs w:val="20"/>
              </w:rPr>
            </w:pPr>
            <w:r w:rsidRPr="009545F7">
              <w:rPr>
                <w:szCs w:val="20"/>
              </w:rPr>
              <w:t>Absolvovanie konzultácií</w:t>
            </w:r>
            <w:r w:rsidR="00BC2379">
              <w:rPr>
                <w:szCs w:val="20"/>
              </w:rPr>
              <w:t xml:space="preserve"> I</w:t>
            </w:r>
          </w:p>
          <w:p w:rsidR="00BC2379" w:rsidRDefault="00BC2379" w:rsidP="00915FCD">
            <w:pPr>
              <w:pStyle w:val="ListParagraph"/>
              <w:numPr>
                <w:ilvl w:val="0"/>
                <w:numId w:val="1"/>
              </w:numPr>
              <w:ind w:left="425" w:hanging="425"/>
              <w:jc w:val="both"/>
              <w:rPr>
                <w:szCs w:val="20"/>
              </w:rPr>
            </w:pPr>
            <w:r w:rsidRPr="009545F7">
              <w:rPr>
                <w:szCs w:val="20"/>
              </w:rPr>
              <w:t>Absolvovanie konzultácií</w:t>
            </w:r>
            <w:r>
              <w:rPr>
                <w:szCs w:val="20"/>
              </w:rPr>
              <w:t xml:space="preserve"> II</w:t>
            </w:r>
          </w:p>
          <w:p w:rsidR="00BC2379" w:rsidRPr="00BC2379" w:rsidRDefault="00BC2379" w:rsidP="00915FCD">
            <w:pPr>
              <w:pStyle w:val="ListParagraph"/>
              <w:numPr>
                <w:ilvl w:val="0"/>
                <w:numId w:val="1"/>
              </w:numPr>
              <w:ind w:left="425" w:hanging="425"/>
              <w:jc w:val="both"/>
              <w:rPr>
                <w:szCs w:val="20"/>
              </w:rPr>
            </w:pPr>
            <w:r w:rsidRPr="009545F7">
              <w:rPr>
                <w:szCs w:val="20"/>
              </w:rPr>
              <w:t>Absolvovanie konzultácií</w:t>
            </w:r>
            <w:r>
              <w:rPr>
                <w:szCs w:val="20"/>
              </w:rPr>
              <w:t xml:space="preserve"> III</w:t>
            </w:r>
          </w:p>
          <w:p w:rsidR="008D4BA9" w:rsidRDefault="008D4BA9" w:rsidP="00915FCD">
            <w:pPr>
              <w:pStyle w:val="ListParagraph"/>
              <w:numPr>
                <w:ilvl w:val="0"/>
                <w:numId w:val="1"/>
              </w:numPr>
              <w:ind w:left="425" w:hanging="425"/>
              <w:jc w:val="both"/>
              <w:rPr>
                <w:szCs w:val="20"/>
              </w:rPr>
            </w:pPr>
            <w:r w:rsidRPr="009545F7">
              <w:rPr>
                <w:szCs w:val="20"/>
              </w:rPr>
              <w:t>Písomné vypracovanie prípadov</w:t>
            </w:r>
            <w:r w:rsidR="00D35782">
              <w:rPr>
                <w:szCs w:val="20"/>
              </w:rPr>
              <w:t xml:space="preserve"> I</w:t>
            </w:r>
          </w:p>
          <w:p w:rsidR="00D35782" w:rsidRPr="00D35782" w:rsidRDefault="00D35782" w:rsidP="00915FCD">
            <w:pPr>
              <w:pStyle w:val="ListParagraph"/>
              <w:numPr>
                <w:ilvl w:val="0"/>
                <w:numId w:val="1"/>
              </w:numPr>
              <w:ind w:left="425" w:hanging="425"/>
              <w:jc w:val="both"/>
              <w:rPr>
                <w:szCs w:val="20"/>
              </w:rPr>
            </w:pPr>
            <w:r w:rsidRPr="009545F7">
              <w:rPr>
                <w:szCs w:val="20"/>
              </w:rPr>
              <w:t>Písomné vypracovanie prípadov</w:t>
            </w:r>
            <w:r>
              <w:rPr>
                <w:szCs w:val="20"/>
              </w:rPr>
              <w:t xml:space="preserve"> II</w:t>
            </w:r>
          </w:p>
          <w:p w:rsidR="008D4BA9" w:rsidRDefault="008D4BA9" w:rsidP="00915FCD">
            <w:pPr>
              <w:pStyle w:val="ListParagraph"/>
              <w:numPr>
                <w:ilvl w:val="0"/>
                <w:numId w:val="1"/>
              </w:numPr>
              <w:ind w:left="425" w:hanging="425"/>
              <w:jc w:val="both"/>
              <w:rPr>
                <w:szCs w:val="20"/>
              </w:rPr>
            </w:pPr>
            <w:r w:rsidRPr="009545F7">
              <w:rPr>
                <w:szCs w:val="20"/>
              </w:rPr>
              <w:t>Simulácia súdnych sporov, prezentácia študentov z pozície navrhovateľa a</w:t>
            </w:r>
            <w:r w:rsidR="004806C0">
              <w:rPr>
                <w:szCs w:val="20"/>
              </w:rPr>
              <w:t> </w:t>
            </w:r>
            <w:r w:rsidRPr="009545F7">
              <w:rPr>
                <w:szCs w:val="20"/>
              </w:rPr>
              <w:t>odporcu</w:t>
            </w:r>
            <w:r w:rsidR="004806C0">
              <w:rPr>
                <w:szCs w:val="20"/>
              </w:rPr>
              <w:t xml:space="preserve"> I</w:t>
            </w:r>
          </w:p>
          <w:p w:rsidR="004806C0" w:rsidRDefault="004806C0" w:rsidP="00915FCD">
            <w:pPr>
              <w:pStyle w:val="ListParagraph"/>
              <w:numPr>
                <w:ilvl w:val="0"/>
                <w:numId w:val="1"/>
              </w:numPr>
              <w:ind w:left="425" w:hanging="425"/>
              <w:jc w:val="both"/>
              <w:rPr>
                <w:szCs w:val="20"/>
              </w:rPr>
            </w:pPr>
            <w:r w:rsidRPr="009545F7">
              <w:rPr>
                <w:szCs w:val="20"/>
              </w:rPr>
              <w:t>Simulácia súdnych sporov, prezentácia študentov z pozície navrhovateľa a</w:t>
            </w:r>
            <w:r>
              <w:rPr>
                <w:szCs w:val="20"/>
              </w:rPr>
              <w:t> </w:t>
            </w:r>
            <w:r w:rsidRPr="009545F7">
              <w:rPr>
                <w:szCs w:val="20"/>
              </w:rPr>
              <w:t>odporcu</w:t>
            </w:r>
            <w:r>
              <w:rPr>
                <w:szCs w:val="20"/>
              </w:rPr>
              <w:t xml:space="preserve"> II</w:t>
            </w:r>
          </w:p>
          <w:p w:rsidR="004806C0" w:rsidRPr="004806C0" w:rsidRDefault="004806C0" w:rsidP="00915FCD">
            <w:pPr>
              <w:pStyle w:val="ListParagraph"/>
              <w:numPr>
                <w:ilvl w:val="0"/>
                <w:numId w:val="1"/>
              </w:numPr>
              <w:ind w:left="425" w:hanging="425"/>
              <w:jc w:val="both"/>
              <w:rPr>
                <w:szCs w:val="20"/>
              </w:rPr>
            </w:pPr>
            <w:r w:rsidRPr="009545F7">
              <w:rPr>
                <w:szCs w:val="20"/>
              </w:rPr>
              <w:t>Simulácia súdnych sporov, prezentácia študentov z pozície navrhovateľa a</w:t>
            </w:r>
            <w:r>
              <w:rPr>
                <w:szCs w:val="20"/>
              </w:rPr>
              <w:t> </w:t>
            </w:r>
            <w:r w:rsidRPr="009545F7">
              <w:rPr>
                <w:szCs w:val="20"/>
              </w:rPr>
              <w:t>odporcu</w:t>
            </w:r>
            <w:r>
              <w:rPr>
                <w:szCs w:val="20"/>
              </w:rPr>
              <w:t xml:space="preserve"> III</w:t>
            </w:r>
          </w:p>
          <w:p w:rsidR="008D4BA9" w:rsidRDefault="008D4BA9" w:rsidP="00915FCD">
            <w:pPr>
              <w:pStyle w:val="ListParagraph"/>
              <w:numPr>
                <w:ilvl w:val="0"/>
                <w:numId w:val="1"/>
              </w:numPr>
              <w:ind w:left="425" w:hanging="425"/>
              <w:jc w:val="both"/>
              <w:rPr>
                <w:szCs w:val="20"/>
              </w:rPr>
            </w:pPr>
            <w:r w:rsidRPr="009545F7">
              <w:rPr>
                <w:szCs w:val="20"/>
              </w:rPr>
              <w:t>Tréning a zlepšovanie argumentačných zručností</w:t>
            </w:r>
            <w:r w:rsidR="00363DF4">
              <w:rPr>
                <w:szCs w:val="20"/>
              </w:rPr>
              <w:t xml:space="preserve"> I</w:t>
            </w:r>
          </w:p>
          <w:p w:rsidR="00363DF4" w:rsidRPr="00363DF4" w:rsidRDefault="00363DF4" w:rsidP="00915FCD">
            <w:pPr>
              <w:pStyle w:val="ListParagraph"/>
              <w:numPr>
                <w:ilvl w:val="0"/>
                <w:numId w:val="1"/>
              </w:numPr>
              <w:ind w:left="425" w:hanging="425"/>
              <w:jc w:val="both"/>
              <w:rPr>
                <w:szCs w:val="20"/>
              </w:rPr>
            </w:pPr>
            <w:r w:rsidRPr="009545F7">
              <w:rPr>
                <w:szCs w:val="20"/>
              </w:rPr>
              <w:t>Tréning a zlepšovanie argumentačných zručností</w:t>
            </w:r>
            <w:r>
              <w:rPr>
                <w:szCs w:val="20"/>
              </w:rPr>
              <w:t xml:space="preserve"> II</w:t>
            </w:r>
          </w:p>
          <w:p w:rsidR="008D4BA9" w:rsidRPr="009545F7" w:rsidRDefault="008D4BA9" w:rsidP="00915FCD">
            <w:pPr>
              <w:pStyle w:val="ListParagraph"/>
              <w:numPr>
                <w:ilvl w:val="0"/>
                <w:numId w:val="1"/>
              </w:numPr>
              <w:ind w:left="425" w:hanging="425"/>
              <w:jc w:val="both"/>
              <w:rPr>
                <w:szCs w:val="20"/>
              </w:rPr>
            </w:pPr>
            <w:r w:rsidRPr="009545F7">
              <w:rPr>
                <w:szCs w:val="20"/>
              </w:rPr>
              <w:t>Vypracovanie súťažného zadania</w:t>
            </w:r>
          </w:p>
          <w:p w:rsidR="008D4BA9" w:rsidRPr="009545F7" w:rsidRDefault="008D4BA9" w:rsidP="00915FCD">
            <w:pPr>
              <w:pStyle w:val="ListParagraph"/>
              <w:numPr>
                <w:ilvl w:val="0"/>
                <w:numId w:val="1"/>
              </w:numPr>
              <w:ind w:left="425" w:hanging="425"/>
              <w:jc w:val="both"/>
              <w:rPr>
                <w:szCs w:val="20"/>
              </w:rPr>
            </w:pPr>
            <w:r w:rsidRPr="009545F7">
              <w:rPr>
                <w:szCs w:val="20"/>
              </w:rPr>
              <w:t xml:space="preserve">Aktívna účasť na simulovanom súdnom spore – súťaži </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vAlign w:val="bottom"/>
            <w:hideMark/>
          </w:tcPr>
          <w:p w:rsidR="008D4BA9" w:rsidRPr="009545F7" w:rsidRDefault="008D4BA9" w:rsidP="00962A29">
            <w:pPr>
              <w:rPr>
                <w:b/>
                <w:bCs/>
                <w:color w:val="000000"/>
                <w:lang w:eastAsia="en-GB"/>
              </w:rPr>
            </w:pPr>
            <w:r w:rsidRPr="009545F7">
              <w:rPr>
                <w:b/>
                <w:bCs/>
                <w:color w:val="000000"/>
                <w:lang w:eastAsia="en-GB"/>
              </w:rPr>
              <w:t>Literatúra:</w:t>
            </w:r>
          </w:p>
          <w:p w:rsidR="008D4BA9" w:rsidRPr="009545F7" w:rsidRDefault="008D4BA9" w:rsidP="00962A29">
            <w:pPr>
              <w:jc w:val="both"/>
            </w:pPr>
            <w:r w:rsidRPr="009545F7">
              <w:t>Podľa pokynov pri konkrétnej súťaži a odporúčania supervízora.</w:t>
            </w:r>
          </w:p>
          <w:p w:rsidR="008D4BA9" w:rsidRPr="009545F7" w:rsidRDefault="008D4BA9" w:rsidP="00962A29">
            <w:pPr>
              <w:jc w:val="both"/>
            </w:pPr>
            <w:r w:rsidRPr="009545F7">
              <w:t>Aktuálne právne predpisy a ich komentár</w:t>
            </w:r>
            <w:r w:rsidR="001E1E13">
              <w:t>e, relevantná judikatúra.</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Jazyk, ktorého znalosť je potrebná na absolvovanie predmetu:</w:t>
            </w:r>
            <w:r w:rsidRPr="009545F7">
              <w:t xml:space="preserve"> slovenský, anglický</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r w:rsidRPr="009545F7">
              <w:rPr>
                <w:b/>
              </w:rPr>
              <w:t>Poznámky:</w:t>
            </w:r>
            <w:r w:rsidR="00EE1A41">
              <w:t xml:space="preserve"> </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Default="008D4BA9" w:rsidP="00962A29">
            <w:pPr>
              <w:rPr>
                <w:b/>
              </w:rPr>
            </w:pPr>
            <w:r w:rsidRPr="009545F7">
              <w:rPr>
                <w:b/>
              </w:rPr>
              <w:t xml:space="preserve">Hodnotenie predmetov: </w:t>
            </w:r>
          </w:p>
          <w:p w:rsidR="001E1E13" w:rsidRPr="001E1E13" w:rsidRDefault="001E1E13" w:rsidP="00962A29">
            <w:pPr>
              <w:rPr>
                <w:b/>
                <w:bCs/>
              </w:rPr>
            </w:pPr>
            <w:r w:rsidRPr="009545F7">
              <w:t xml:space="preserve">Celkový počet hodnotených študentov: </w:t>
            </w:r>
          </w:p>
          <w:tbl>
            <w:tblPr>
              <w:tblStyle w:val="TableGrid"/>
              <w:tblW w:w="0" w:type="auto"/>
              <w:tblLook w:val="00A0" w:firstRow="1" w:lastRow="0" w:firstColumn="1" w:lastColumn="0" w:noHBand="0" w:noVBand="0"/>
            </w:tblPr>
            <w:tblGrid>
              <w:gridCol w:w="1496"/>
              <w:gridCol w:w="1497"/>
              <w:gridCol w:w="1497"/>
              <w:gridCol w:w="1497"/>
              <w:gridCol w:w="1497"/>
              <w:gridCol w:w="1497"/>
            </w:tblGrid>
            <w:tr w:rsidR="008D4BA9" w:rsidRPr="009545F7" w:rsidTr="00962A29">
              <w:tc>
                <w:tcPr>
                  <w:tcW w:w="1496"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center"/>
                  </w:pPr>
                  <w:r w:rsidRPr="009545F7">
                    <w:lastRenderedPageBreak/>
                    <w:t>A</w:t>
                  </w:r>
                </w:p>
              </w:tc>
              <w:tc>
                <w:tcPr>
                  <w:tcW w:w="1497"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center"/>
                  </w:pPr>
                  <w:r w:rsidRPr="009545F7">
                    <w:t>B</w:t>
                  </w:r>
                </w:p>
              </w:tc>
              <w:tc>
                <w:tcPr>
                  <w:tcW w:w="1497"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center"/>
                  </w:pPr>
                  <w:r w:rsidRPr="009545F7">
                    <w:t>C</w:t>
                  </w:r>
                </w:p>
              </w:tc>
              <w:tc>
                <w:tcPr>
                  <w:tcW w:w="1497"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center"/>
                  </w:pPr>
                  <w:r w:rsidRPr="009545F7">
                    <w:t>D</w:t>
                  </w:r>
                </w:p>
              </w:tc>
              <w:tc>
                <w:tcPr>
                  <w:tcW w:w="1497"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center"/>
                  </w:pPr>
                  <w:r w:rsidRPr="009545F7">
                    <w:t>E</w:t>
                  </w:r>
                </w:p>
              </w:tc>
              <w:tc>
                <w:tcPr>
                  <w:tcW w:w="1497" w:type="dxa"/>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jc w:val="center"/>
                  </w:pPr>
                  <w:r w:rsidRPr="009545F7">
                    <w:t>FX</w:t>
                  </w:r>
                </w:p>
              </w:tc>
            </w:tr>
            <w:tr w:rsidR="008D4BA9" w:rsidRPr="009545F7" w:rsidTr="00962A29">
              <w:tc>
                <w:tcPr>
                  <w:tcW w:w="1496"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p>
              </w:tc>
            </w:tr>
          </w:tbl>
          <w:p w:rsidR="008D4BA9" w:rsidRPr="009545F7" w:rsidRDefault="008D4BA9" w:rsidP="00962A29">
            <w:pPr>
              <w:rPr>
                <w:b/>
              </w:rPr>
            </w:pP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tabs>
                <w:tab w:val="left" w:pos="1530"/>
              </w:tabs>
              <w:rPr>
                <w:b/>
              </w:rPr>
            </w:pPr>
            <w:r w:rsidRPr="009545F7">
              <w:rPr>
                <w:b/>
              </w:rPr>
              <w:lastRenderedPageBreak/>
              <w:t xml:space="preserve">Vyučujúci: </w:t>
            </w:r>
            <w:r w:rsidRPr="009545F7">
              <w:t xml:space="preserve">JUDr. Vladislav </w:t>
            </w:r>
            <w:proofErr w:type="spellStart"/>
            <w:r w:rsidRPr="009545F7">
              <w:t>Mičátek</w:t>
            </w:r>
            <w:proofErr w:type="spellEnd"/>
            <w:r w:rsidRPr="009545F7">
              <w:t>, PhD.</w:t>
            </w:r>
            <w:r w:rsidR="001E1E13">
              <w:t xml:space="preserve">, </w:t>
            </w:r>
            <w:r w:rsidR="001E1E13" w:rsidRPr="001E1E13">
              <w:t xml:space="preserve">Mgr. Zuzana </w:t>
            </w:r>
            <w:proofErr w:type="spellStart"/>
            <w:r w:rsidR="001E1E13" w:rsidRPr="001E1E13">
              <w:t>Illýová</w:t>
            </w:r>
            <w:proofErr w:type="spellEnd"/>
            <w:r w:rsidR="001E1E13" w:rsidRPr="001E1E13">
              <w:t xml:space="preserve"> a </w:t>
            </w:r>
            <w:proofErr w:type="spellStart"/>
            <w:r w:rsidR="001E1E13" w:rsidRPr="001E1E13">
              <w:t>ÚKPVaTK</w:t>
            </w:r>
            <w:proofErr w:type="spellEnd"/>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tabs>
                <w:tab w:val="left" w:pos="1530"/>
              </w:tabs>
              <w:rPr>
                <w:b/>
              </w:rPr>
            </w:pPr>
            <w:r w:rsidRPr="009545F7">
              <w:rPr>
                <w:b/>
              </w:rPr>
              <w:t xml:space="preserve">Dátum poslednej zmeny: </w:t>
            </w:r>
          </w:p>
        </w:tc>
      </w:tr>
      <w:tr w:rsidR="008D4BA9" w:rsidRPr="009545F7" w:rsidTr="00962A29">
        <w:tc>
          <w:tcPr>
            <w:tcW w:w="9322" w:type="dxa"/>
            <w:gridSpan w:val="2"/>
            <w:tcBorders>
              <w:top w:val="single" w:sz="4" w:space="0" w:color="auto"/>
              <w:left w:val="single" w:sz="4" w:space="0" w:color="auto"/>
              <w:bottom w:val="single" w:sz="4" w:space="0" w:color="auto"/>
              <w:right w:val="single" w:sz="4" w:space="0" w:color="auto"/>
            </w:tcBorders>
            <w:hideMark/>
          </w:tcPr>
          <w:p w:rsidR="008D4BA9" w:rsidRPr="009545F7" w:rsidRDefault="008D4BA9" w:rsidP="00962A29">
            <w:pPr>
              <w:tabs>
                <w:tab w:val="left" w:pos="1530"/>
              </w:tabs>
              <w:rPr>
                <w:b/>
              </w:rPr>
            </w:pPr>
            <w:r w:rsidRPr="009545F7">
              <w:rPr>
                <w:b/>
              </w:rPr>
              <w:t xml:space="preserve">Schválil: </w:t>
            </w:r>
          </w:p>
        </w:tc>
      </w:tr>
    </w:tbl>
    <w:p w:rsidR="008D4BA9" w:rsidRPr="009545F7" w:rsidRDefault="008D4BA9" w:rsidP="008D4BA9"/>
    <w:p w:rsidR="00773650" w:rsidRDefault="00773650" w:rsidP="008D4BA9">
      <w:pPr>
        <w:ind w:left="720"/>
        <w:jc w:val="right"/>
      </w:pPr>
    </w:p>
    <w:p w:rsidR="00773650" w:rsidRDefault="00773650"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EE1A41" w:rsidRDefault="00EE1A41" w:rsidP="008D4BA9">
      <w:pPr>
        <w:ind w:left="720"/>
        <w:jc w:val="right"/>
      </w:pPr>
    </w:p>
    <w:p w:rsidR="001E1E13" w:rsidRDefault="001E1E13" w:rsidP="008D4BA9">
      <w:pPr>
        <w:ind w:left="720"/>
        <w:jc w:val="right"/>
      </w:pPr>
    </w:p>
    <w:p w:rsidR="008D4BA9" w:rsidRPr="009545F7" w:rsidRDefault="008D4BA9" w:rsidP="008D4BA9">
      <w:pPr>
        <w:ind w:left="720"/>
        <w:jc w:val="right"/>
      </w:pPr>
      <w:r w:rsidRPr="009545F7">
        <w:lastRenderedPageBreak/>
        <w:t>Informačný list predmetu</w:t>
      </w:r>
    </w:p>
    <w:p w:rsidR="008D4BA9" w:rsidRPr="009545F7"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8D4BA9" w:rsidRPr="009545F7" w:rsidTr="00962A29">
        <w:tc>
          <w:tcPr>
            <w:tcW w:w="9322" w:type="dxa"/>
            <w:gridSpan w:val="2"/>
          </w:tcPr>
          <w:p w:rsidR="008D4BA9" w:rsidRPr="009545F7" w:rsidRDefault="008D4BA9" w:rsidP="00962A29">
            <w:pPr>
              <w:jc w:val="both"/>
              <w:rPr>
                <w:iCs/>
              </w:rPr>
            </w:pPr>
            <w:r w:rsidRPr="009545F7">
              <w:rPr>
                <w:b/>
                <w:bCs/>
              </w:rPr>
              <w:t>Vysoká škola:</w:t>
            </w:r>
            <w:r w:rsidRPr="009545F7">
              <w:t xml:space="preserve"> </w:t>
            </w:r>
            <w:r w:rsidRPr="009545F7">
              <w:rPr>
                <w:iCs/>
              </w:rPr>
              <w:t>Univerzita Komenského v Bratislave</w:t>
            </w:r>
          </w:p>
        </w:tc>
      </w:tr>
      <w:tr w:rsidR="008D4BA9" w:rsidRPr="009545F7" w:rsidTr="00962A29">
        <w:tc>
          <w:tcPr>
            <w:tcW w:w="9322" w:type="dxa"/>
            <w:gridSpan w:val="2"/>
          </w:tcPr>
          <w:p w:rsidR="008D4BA9" w:rsidRPr="009545F7" w:rsidRDefault="008D4BA9" w:rsidP="00962A29">
            <w:pPr>
              <w:jc w:val="both"/>
              <w:rPr>
                <w:iCs/>
              </w:rPr>
            </w:pPr>
            <w:r w:rsidRPr="009545F7">
              <w:rPr>
                <w:b/>
                <w:bCs/>
              </w:rPr>
              <w:t>Fakulta:</w:t>
            </w:r>
            <w:r w:rsidRPr="009545F7">
              <w:t xml:space="preserve"> </w:t>
            </w:r>
            <w:r w:rsidRPr="009545F7">
              <w:rPr>
                <w:iCs/>
              </w:rPr>
              <w:t>Právnická fakulta</w:t>
            </w:r>
          </w:p>
        </w:tc>
      </w:tr>
      <w:tr w:rsidR="008D4BA9" w:rsidRPr="009545F7" w:rsidTr="00962A29">
        <w:tc>
          <w:tcPr>
            <w:tcW w:w="4110" w:type="dxa"/>
          </w:tcPr>
          <w:p w:rsidR="008D4BA9" w:rsidRPr="009545F7" w:rsidRDefault="008D4BA9" w:rsidP="00962A29">
            <w:pPr>
              <w:jc w:val="both"/>
              <w:rPr>
                <w:iCs/>
              </w:rPr>
            </w:pPr>
            <w:r w:rsidRPr="009545F7">
              <w:rPr>
                <w:b/>
                <w:bCs/>
              </w:rPr>
              <w:t>Kód predmetu:</w:t>
            </w:r>
            <w:r w:rsidRPr="009545F7">
              <w:t xml:space="preserve"> </w:t>
            </w:r>
          </w:p>
        </w:tc>
        <w:tc>
          <w:tcPr>
            <w:tcW w:w="5212" w:type="dxa"/>
          </w:tcPr>
          <w:p w:rsidR="008D4BA9" w:rsidRPr="009545F7" w:rsidRDefault="008D4BA9" w:rsidP="00962A29">
            <w:pPr>
              <w:jc w:val="both"/>
              <w:rPr>
                <w:b/>
                <w:bCs/>
              </w:rPr>
            </w:pPr>
            <w:r w:rsidRPr="009545F7">
              <w:rPr>
                <w:b/>
                <w:bCs/>
              </w:rPr>
              <w:t xml:space="preserve">Názov predmetu: </w:t>
            </w:r>
            <w:r w:rsidRPr="002840D1">
              <w:rPr>
                <w:i/>
              </w:rPr>
              <w:t>Angloamerické právo</w:t>
            </w:r>
          </w:p>
        </w:tc>
      </w:tr>
      <w:tr w:rsidR="008D4BA9" w:rsidRPr="009545F7" w:rsidTr="00962A29">
        <w:trPr>
          <w:trHeight w:val="856"/>
        </w:trPr>
        <w:tc>
          <w:tcPr>
            <w:tcW w:w="9322" w:type="dxa"/>
            <w:gridSpan w:val="2"/>
          </w:tcPr>
          <w:p w:rsidR="008D4BA9" w:rsidRPr="009545F7" w:rsidRDefault="008D4BA9" w:rsidP="00962A29">
            <w:pPr>
              <w:jc w:val="both"/>
            </w:pPr>
            <w:r w:rsidRPr="009545F7">
              <w:rPr>
                <w:b/>
                <w:bCs/>
              </w:rPr>
              <w:t>Druh, rozsah a metóda vzdelávacích činností:</w:t>
            </w:r>
            <w:r w:rsidRPr="009545F7">
              <w:t xml:space="preserve"> </w:t>
            </w:r>
          </w:p>
          <w:p w:rsidR="008D4BA9" w:rsidRPr="009545F7" w:rsidRDefault="008D4BA9" w:rsidP="00962A29">
            <w:pPr>
              <w:jc w:val="both"/>
            </w:pPr>
            <w:r w:rsidRPr="009545F7">
              <w:rPr>
                <w:iCs/>
              </w:rPr>
              <w:t>Denná forma štúdia:</w:t>
            </w:r>
            <w:r w:rsidRPr="009545F7">
              <w:t xml:space="preserve"> </w:t>
            </w:r>
            <w:r w:rsidRPr="009545F7">
              <w:rPr>
                <w:iCs/>
              </w:rPr>
              <w:t>2 hodiny seminárov týždenne, spolu 28 hodí</w:t>
            </w:r>
            <w:r w:rsidR="001E1E13">
              <w:rPr>
                <w:iCs/>
              </w:rPr>
              <w:t>n za semester, prezenčná metóda</w:t>
            </w:r>
          </w:p>
        </w:tc>
      </w:tr>
      <w:tr w:rsidR="008D4BA9" w:rsidRPr="009545F7" w:rsidTr="00962A29">
        <w:trPr>
          <w:trHeight w:val="286"/>
        </w:trPr>
        <w:tc>
          <w:tcPr>
            <w:tcW w:w="9322" w:type="dxa"/>
            <w:gridSpan w:val="2"/>
          </w:tcPr>
          <w:p w:rsidR="008D4BA9" w:rsidRPr="009545F7" w:rsidRDefault="008D4BA9" w:rsidP="00962A29">
            <w:pPr>
              <w:jc w:val="both"/>
              <w:rPr>
                <w:iCs/>
              </w:rPr>
            </w:pPr>
            <w:r w:rsidRPr="009545F7">
              <w:rPr>
                <w:b/>
                <w:bCs/>
              </w:rPr>
              <w:t xml:space="preserve">Počet kreditov: </w:t>
            </w:r>
            <w:r w:rsidRPr="009545F7">
              <w:rPr>
                <w:bCs/>
              </w:rPr>
              <w:t>3</w:t>
            </w:r>
          </w:p>
        </w:tc>
      </w:tr>
      <w:tr w:rsidR="008D4BA9" w:rsidRPr="009545F7" w:rsidTr="00962A29">
        <w:tc>
          <w:tcPr>
            <w:tcW w:w="9322" w:type="dxa"/>
            <w:gridSpan w:val="2"/>
          </w:tcPr>
          <w:p w:rsidR="008D4BA9" w:rsidRPr="009545F7" w:rsidRDefault="008D4BA9" w:rsidP="00962A29">
            <w:pPr>
              <w:rPr>
                <w:b/>
                <w:bCs/>
              </w:rPr>
            </w:pPr>
            <w:r w:rsidRPr="009545F7">
              <w:rPr>
                <w:b/>
                <w:bCs/>
              </w:rPr>
              <w:t>Odporúčaný semester/</w:t>
            </w:r>
            <w:proofErr w:type="spellStart"/>
            <w:r w:rsidRPr="009545F7">
              <w:rPr>
                <w:b/>
                <w:bCs/>
              </w:rPr>
              <w:t>trimester</w:t>
            </w:r>
            <w:proofErr w:type="spellEnd"/>
            <w:r w:rsidRPr="009545F7">
              <w:rPr>
                <w:b/>
                <w:bCs/>
              </w:rPr>
              <w:t xml:space="preserve"> štúdia: </w:t>
            </w:r>
            <w:r w:rsidRPr="009545F7">
              <w:rPr>
                <w:bCs/>
              </w:rPr>
              <w:t>1., 2., 3., 4.</w:t>
            </w:r>
            <w:r w:rsidR="002840D1">
              <w:rPr>
                <w:iCs/>
              </w:rPr>
              <w:t xml:space="preserve"> s</w:t>
            </w:r>
            <w:r w:rsidRPr="009545F7">
              <w:rPr>
                <w:iCs/>
              </w:rPr>
              <w:t>emester</w:t>
            </w:r>
          </w:p>
        </w:tc>
      </w:tr>
      <w:tr w:rsidR="008D4BA9" w:rsidRPr="009545F7" w:rsidTr="00962A29">
        <w:trPr>
          <w:trHeight w:val="288"/>
        </w:trPr>
        <w:tc>
          <w:tcPr>
            <w:tcW w:w="9322" w:type="dxa"/>
            <w:gridSpan w:val="2"/>
          </w:tcPr>
          <w:p w:rsidR="008D4BA9" w:rsidRPr="009545F7" w:rsidRDefault="008D4BA9" w:rsidP="00962A29">
            <w:pPr>
              <w:jc w:val="both"/>
            </w:pPr>
            <w:r w:rsidRPr="009545F7">
              <w:rPr>
                <w:b/>
                <w:bCs/>
              </w:rPr>
              <w:t>Stupeň štúdia:</w:t>
            </w:r>
            <w:r w:rsidRPr="009545F7">
              <w:t xml:space="preserve"> </w:t>
            </w:r>
            <w:r w:rsidRPr="009545F7">
              <w:rPr>
                <w:iCs/>
              </w:rPr>
              <w:t>2.</w:t>
            </w:r>
            <w:r w:rsidRPr="009545F7">
              <w:t xml:space="preserve"> </w:t>
            </w:r>
            <w:r w:rsidR="009216D1">
              <w:t>s</w:t>
            </w:r>
            <w:r w:rsidR="002840D1">
              <w:t>tupeň</w:t>
            </w:r>
          </w:p>
        </w:tc>
      </w:tr>
      <w:tr w:rsidR="008D4BA9" w:rsidRPr="009545F7" w:rsidTr="00962A29">
        <w:tc>
          <w:tcPr>
            <w:tcW w:w="9322" w:type="dxa"/>
            <w:gridSpan w:val="2"/>
          </w:tcPr>
          <w:p w:rsidR="008D4BA9" w:rsidRPr="009545F7" w:rsidRDefault="008D4BA9" w:rsidP="00962A29">
            <w:pPr>
              <w:jc w:val="both"/>
              <w:rPr>
                <w:iCs/>
              </w:rPr>
            </w:pPr>
            <w:r w:rsidRPr="009545F7">
              <w:rPr>
                <w:b/>
                <w:bCs/>
              </w:rPr>
              <w:t>Podmieňujúce predmety:</w:t>
            </w:r>
          </w:p>
        </w:tc>
      </w:tr>
      <w:tr w:rsidR="008D4BA9" w:rsidRPr="009545F7" w:rsidTr="00962A29">
        <w:tc>
          <w:tcPr>
            <w:tcW w:w="9322" w:type="dxa"/>
            <w:gridSpan w:val="2"/>
          </w:tcPr>
          <w:p w:rsidR="008D4BA9" w:rsidRPr="009545F7" w:rsidRDefault="008D4BA9" w:rsidP="00962A29">
            <w:pPr>
              <w:jc w:val="both"/>
            </w:pPr>
            <w:r w:rsidRPr="009545F7">
              <w:rPr>
                <w:b/>
                <w:bCs/>
              </w:rPr>
              <w:t>Podmienky na absolvovanie predmetu:</w:t>
            </w:r>
          </w:p>
          <w:p w:rsidR="008D4BA9" w:rsidRPr="009545F7" w:rsidRDefault="008D4BA9" w:rsidP="00962A29">
            <w:pPr>
              <w:rPr>
                <w:iCs/>
              </w:rPr>
            </w:pPr>
            <w:r w:rsidRPr="009545F7">
              <w:t>Priebežné hodnotenie:</w:t>
            </w:r>
            <w:r w:rsidRPr="009545F7">
              <w:rPr>
                <w:iCs/>
              </w:rPr>
              <w:t xml:space="preserve"> vypracovanie písomného zadania a prezentácia, aktívna účasť na seminároch (20%) </w:t>
            </w:r>
          </w:p>
          <w:p w:rsidR="008D4BA9" w:rsidRPr="009545F7" w:rsidRDefault="008D4BA9" w:rsidP="00962A29">
            <w:pPr>
              <w:rPr>
                <w:iCs/>
              </w:rPr>
            </w:pPr>
            <w:r w:rsidRPr="009545F7">
              <w:rPr>
                <w:iCs/>
              </w:rPr>
              <w:t>Záverečné hodnotenie:</w:t>
            </w:r>
            <w:r w:rsidRPr="009545F7">
              <w:t xml:space="preserve"> </w:t>
            </w:r>
            <w:r w:rsidRPr="009545F7">
              <w:rPr>
                <w:iCs/>
              </w:rPr>
              <w:t>záverečná písomná skúška 80%</w:t>
            </w:r>
          </w:p>
          <w:p w:rsidR="008D4BA9" w:rsidRPr="009545F7" w:rsidRDefault="008D4BA9" w:rsidP="00962A29">
            <w:pPr>
              <w:jc w:val="both"/>
            </w:pPr>
            <w:r w:rsidRPr="009545F7">
              <w:rPr>
                <w:iCs/>
              </w:rPr>
              <w:t>Klasifikačná stupnica: A/1 = 91 – 100 %; B/1,5 = 81 – 90 %; C/2 = 73 – 80 %; D/2,5 = 66 – 72 %; E/3 = 61 – 65 %; FX = 0 – 60 %.</w:t>
            </w:r>
          </w:p>
        </w:tc>
      </w:tr>
      <w:tr w:rsidR="008D4BA9" w:rsidRPr="009545F7" w:rsidTr="00962A29">
        <w:tc>
          <w:tcPr>
            <w:tcW w:w="9322" w:type="dxa"/>
            <w:gridSpan w:val="2"/>
          </w:tcPr>
          <w:p w:rsidR="008D4BA9" w:rsidRPr="009545F7" w:rsidRDefault="008D4BA9" w:rsidP="00962A29">
            <w:pPr>
              <w:autoSpaceDE w:val="0"/>
              <w:autoSpaceDN w:val="0"/>
              <w:adjustRightInd w:val="0"/>
              <w:jc w:val="both"/>
              <w:rPr>
                <w:iCs/>
              </w:rPr>
            </w:pPr>
            <w:r w:rsidRPr="009545F7">
              <w:rPr>
                <w:b/>
                <w:bCs/>
              </w:rPr>
              <w:t>Výsledky vzdelávania:</w:t>
            </w:r>
            <w:r w:rsidRPr="009545F7">
              <w:rPr>
                <w:iCs/>
              </w:rPr>
              <w:t xml:space="preserve"> Absolvent získa vedomosti potrebné k nadobudnutiu schopnosti podrobiť angloamerický právny systém právnej komparácii s kontinentálnymi jurisdikciami vrátane právneho systému Slovenskej republiky. Predmet poskytuje študentom prehľad o kľúčových právnych koncepciách a inštitútoch v angloamerickom vecnom, zmluvnom a deliktuálnom práve, ktoré tvoria  tzv. základné predmety (</w:t>
            </w:r>
            <w:proofErr w:type="spellStart"/>
            <w:r w:rsidRPr="009545F7">
              <w:rPr>
                <w:iCs/>
              </w:rPr>
              <w:t>core</w:t>
            </w:r>
            <w:proofErr w:type="spellEnd"/>
            <w:r w:rsidRPr="009545F7">
              <w:rPr>
                <w:iCs/>
              </w:rPr>
              <w:t xml:space="preserve"> </w:t>
            </w:r>
            <w:proofErr w:type="spellStart"/>
            <w:r w:rsidRPr="009545F7">
              <w:rPr>
                <w:iCs/>
              </w:rPr>
              <w:t>courses</w:t>
            </w:r>
            <w:proofErr w:type="spellEnd"/>
            <w:r w:rsidRPr="009545F7">
              <w:rPr>
                <w:iCs/>
              </w:rPr>
              <w:t>) vyučované v prvých ročníkoch na angloamerických právnických fakultách. Absolvent získa taktiež praktické zručnosti pri práci s angloamerickou judikatúrou a osobitne s koncepciou súdneho precedensu.</w:t>
            </w:r>
          </w:p>
        </w:tc>
      </w:tr>
      <w:tr w:rsidR="008D4BA9" w:rsidRPr="009545F7" w:rsidTr="00962A29">
        <w:tc>
          <w:tcPr>
            <w:tcW w:w="9322" w:type="dxa"/>
            <w:gridSpan w:val="2"/>
          </w:tcPr>
          <w:p w:rsidR="008D4BA9" w:rsidRPr="009545F7" w:rsidRDefault="008D4BA9" w:rsidP="00962A29">
            <w:pPr>
              <w:autoSpaceDE w:val="0"/>
              <w:autoSpaceDN w:val="0"/>
              <w:adjustRightInd w:val="0"/>
              <w:jc w:val="both"/>
            </w:pPr>
            <w:r w:rsidRPr="009545F7">
              <w:rPr>
                <w:b/>
                <w:bCs/>
              </w:rPr>
              <w:t>Stručná osnova predmetu:</w:t>
            </w:r>
            <w:r w:rsidRPr="009545F7">
              <w:t xml:space="preserve"> </w:t>
            </w:r>
          </w:p>
          <w:p w:rsidR="008D4BA9" w:rsidRPr="009545F7" w:rsidRDefault="008D4BA9" w:rsidP="00915FCD">
            <w:pPr>
              <w:numPr>
                <w:ilvl w:val="0"/>
                <w:numId w:val="2"/>
              </w:numPr>
              <w:ind w:left="425" w:hanging="425"/>
            </w:pPr>
            <w:r w:rsidRPr="009545F7">
              <w:t>Základné znaky angloamerického právneho systému</w:t>
            </w:r>
            <w:r w:rsidR="00CC14F3">
              <w:t xml:space="preserve"> - </w:t>
            </w:r>
            <w:r w:rsidRPr="009545F7">
              <w:t>Pojem, pramene práva, systém a doktrína súdneho precedensu</w:t>
            </w:r>
          </w:p>
          <w:p w:rsidR="008D4BA9" w:rsidRPr="009545F7" w:rsidRDefault="008D4BA9" w:rsidP="00915FCD">
            <w:pPr>
              <w:numPr>
                <w:ilvl w:val="0"/>
                <w:numId w:val="2"/>
              </w:numPr>
              <w:ind w:left="425" w:hanging="425"/>
            </w:pPr>
            <w:r w:rsidRPr="009545F7">
              <w:t>Zmluvné právo</w:t>
            </w:r>
            <w:r w:rsidR="00CC14F3">
              <w:t xml:space="preserve"> - </w:t>
            </w:r>
            <w:r w:rsidR="001E1E13">
              <w:t xml:space="preserve">Vznik zmluvy, </w:t>
            </w:r>
            <w:r w:rsidRPr="009545F7">
              <w:t>požiadavka vzájomnosti vôle (</w:t>
            </w:r>
            <w:proofErr w:type="spellStart"/>
            <w:r w:rsidRPr="009545F7">
              <w:t>offer-acceptance</w:t>
            </w:r>
            <w:proofErr w:type="spellEnd"/>
            <w:r w:rsidRPr="009545F7">
              <w:t xml:space="preserve">) a </w:t>
            </w:r>
            <w:proofErr w:type="spellStart"/>
            <w:r w:rsidRPr="009545F7">
              <w:t>synalagmi</w:t>
            </w:r>
            <w:proofErr w:type="spellEnd"/>
            <w:r w:rsidRPr="009545F7">
              <w:t xml:space="preserve"> (</w:t>
            </w:r>
            <w:proofErr w:type="spellStart"/>
            <w:r w:rsidRPr="009545F7">
              <w:t>consideration</w:t>
            </w:r>
            <w:proofErr w:type="spellEnd"/>
            <w:r w:rsidRPr="009545F7">
              <w:t>)</w:t>
            </w:r>
          </w:p>
          <w:p w:rsidR="008D4BA9" w:rsidRPr="009545F7" w:rsidRDefault="008D4BA9" w:rsidP="00915FCD">
            <w:pPr>
              <w:pStyle w:val="ListParagraph"/>
              <w:numPr>
                <w:ilvl w:val="0"/>
                <w:numId w:val="2"/>
              </w:numPr>
              <w:ind w:left="425" w:hanging="425"/>
            </w:pPr>
            <w:r w:rsidRPr="009545F7">
              <w:t>Zmluvné právo</w:t>
            </w:r>
            <w:r w:rsidR="00063923">
              <w:t xml:space="preserve"> - </w:t>
            </w:r>
            <w:r w:rsidRPr="009545F7">
              <w:t>Princípy interpretácie, okolnosti vylučujúce vznik zmluvy, zánik zmluvy</w:t>
            </w:r>
          </w:p>
          <w:p w:rsidR="008D4BA9" w:rsidRPr="009545F7" w:rsidRDefault="008D4BA9" w:rsidP="00915FCD">
            <w:pPr>
              <w:numPr>
                <w:ilvl w:val="0"/>
                <w:numId w:val="2"/>
              </w:numPr>
              <w:ind w:left="425" w:hanging="425"/>
            </w:pPr>
            <w:proofErr w:type="spellStart"/>
            <w:r w:rsidRPr="009545F7">
              <w:t>Kvázi-zmluvné</w:t>
            </w:r>
            <w:proofErr w:type="spellEnd"/>
            <w:r w:rsidRPr="009545F7">
              <w:t xml:space="preserve"> právo</w:t>
            </w:r>
            <w:r w:rsidR="00063923">
              <w:t xml:space="preserve"> - </w:t>
            </w:r>
            <w:r w:rsidRPr="009545F7">
              <w:t>Reštitúcia a žalobná prekážka uplatnenia práva (</w:t>
            </w:r>
            <w:proofErr w:type="spellStart"/>
            <w:r w:rsidRPr="009545F7">
              <w:t>estoppel</w:t>
            </w:r>
            <w:proofErr w:type="spellEnd"/>
            <w:r w:rsidRPr="009545F7">
              <w:t>)</w:t>
            </w:r>
          </w:p>
          <w:p w:rsidR="008D4BA9" w:rsidRPr="009545F7" w:rsidRDefault="008D4BA9" w:rsidP="00915FCD">
            <w:pPr>
              <w:pStyle w:val="ListParagraph"/>
              <w:numPr>
                <w:ilvl w:val="0"/>
                <w:numId w:val="2"/>
              </w:numPr>
              <w:ind w:left="425" w:hanging="425"/>
            </w:pPr>
            <w:proofErr w:type="spellStart"/>
            <w:r w:rsidRPr="009545F7">
              <w:t>Moot</w:t>
            </w:r>
            <w:proofErr w:type="spellEnd"/>
            <w:r w:rsidRPr="009545F7">
              <w:t xml:space="preserve"> </w:t>
            </w:r>
            <w:proofErr w:type="spellStart"/>
            <w:r w:rsidRPr="009545F7">
              <w:t>Case</w:t>
            </w:r>
            <w:proofErr w:type="spellEnd"/>
            <w:r w:rsidRPr="009545F7">
              <w:t xml:space="preserve"> - Zmluvy a</w:t>
            </w:r>
            <w:r w:rsidR="00063923">
              <w:t> </w:t>
            </w:r>
            <w:proofErr w:type="spellStart"/>
            <w:r w:rsidRPr="009545F7">
              <w:t>kvázizmluvy</w:t>
            </w:r>
            <w:proofErr w:type="spellEnd"/>
            <w:r w:rsidR="00063923">
              <w:t xml:space="preserve"> - </w:t>
            </w:r>
            <w:r w:rsidRPr="009545F7">
              <w:t>Riešenie simulovaného prípadu</w:t>
            </w:r>
          </w:p>
          <w:p w:rsidR="008D4BA9" w:rsidRPr="009545F7" w:rsidRDefault="008D4BA9" w:rsidP="00915FCD">
            <w:pPr>
              <w:numPr>
                <w:ilvl w:val="0"/>
                <w:numId w:val="2"/>
              </w:numPr>
              <w:ind w:left="425" w:hanging="425"/>
            </w:pPr>
            <w:r w:rsidRPr="009545F7">
              <w:t>Deliktuálne právo</w:t>
            </w:r>
            <w:r w:rsidR="00063923">
              <w:t xml:space="preserve"> - </w:t>
            </w:r>
            <w:r w:rsidRPr="009545F7">
              <w:t>Úmyselné delikty</w:t>
            </w:r>
          </w:p>
          <w:p w:rsidR="008D4BA9" w:rsidRPr="009545F7" w:rsidRDefault="008D4BA9" w:rsidP="00915FCD">
            <w:pPr>
              <w:pStyle w:val="ListParagraph"/>
              <w:numPr>
                <w:ilvl w:val="0"/>
                <w:numId w:val="2"/>
              </w:numPr>
              <w:ind w:left="425" w:hanging="425"/>
            </w:pPr>
            <w:r w:rsidRPr="009545F7">
              <w:t>Deliktuálne právo</w:t>
            </w:r>
            <w:r w:rsidR="00063923">
              <w:t xml:space="preserve"> - </w:t>
            </w:r>
            <w:r w:rsidRPr="009545F7">
              <w:t>Nedbanlivostný delikt</w:t>
            </w:r>
          </w:p>
          <w:p w:rsidR="008D4BA9" w:rsidRPr="009545F7" w:rsidRDefault="008D4BA9" w:rsidP="00915FCD">
            <w:pPr>
              <w:pStyle w:val="ListParagraph"/>
              <w:numPr>
                <w:ilvl w:val="0"/>
                <w:numId w:val="2"/>
              </w:numPr>
              <w:ind w:left="425" w:hanging="425"/>
            </w:pPr>
            <w:proofErr w:type="spellStart"/>
            <w:r w:rsidRPr="009545F7">
              <w:t>Moot</w:t>
            </w:r>
            <w:proofErr w:type="spellEnd"/>
            <w:r w:rsidRPr="009545F7">
              <w:t xml:space="preserve"> </w:t>
            </w:r>
            <w:proofErr w:type="spellStart"/>
            <w:r w:rsidRPr="009545F7">
              <w:t>Case</w:t>
            </w:r>
            <w:proofErr w:type="spellEnd"/>
            <w:r w:rsidRPr="009545F7">
              <w:t xml:space="preserve"> </w:t>
            </w:r>
            <w:r w:rsidR="00063923">
              <w:t>–</w:t>
            </w:r>
            <w:r w:rsidRPr="009545F7">
              <w:t xml:space="preserve"> Delikty</w:t>
            </w:r>
            <w:r w:rsidR="00063923">
              <w:t xml:space="preserve"> - </w:t>
            </w:r>
            <w:r w:rsidRPr="009545F7">
              <w:t>Riešenie simulovaného prípadu</w:t>
            </w:r>
          </w:p>
          <w:p w:rsidR="008D4BA9" w:rsidRPr="009545F7" w:rsidRDefault="008D4BA9" w:rsidP="00915FCD">
            <w:pPr>
              <w:numPr>
                <w:ilvl w:val="0"/>
                <w:numId w:val="2"/>
              </w:numPr>
              <w:ind w:left="425" w:hanging="425"/>
            </w:pPr>
            <w:r w:rsidRPr="009545F7">
              <w:t>Systém vecných práv</w:t>
            </w:r>
            <w:r w:rsidR="00063923">
              <w:t xml:space="preserve"> - </w:t>
            </w:r>
            <w:r w:rsidRPr="009545F7">
              <w:t>Vývoj, inštitúty, formy vlastníctva</w:t>
            </w:r>
          </w:p>
          <w:p w:rsidR="008D4BA9" w:rsidRPr="009545F7" w:rsidRDefault="008D4BA9" w:rsidP="00915FCD">
            <w:pPr>
              <w:pStyle w:val="ListParagraph"/>
              <w:numPr>
                <w:ilvl w:val="0"/>
                <w:numId w:val="2"/>
              </w:numPr>
              <w:ind w:left="425" w:hanging="425"/>
            </w:pPr>
            <w:r w:rsidRPr="009545F7">
              <w:t>Systém vecných práv</w:t>
            </w:r>
            <w:r w:rsidR="00063923">
              <w:t xml:space="preserve"> - </w:t>
            </w:r>
            <w:proofErr w:type="spellStart"/>
            <w:r w:rsidRPr="009545F7">
              <w:t>Scudzovacie</w:t>
            </w:r>
            <w:proofErr w:type="spellEnd"/>
            <w:r w:rsidRPr="009545F7">
              <w:t xml:space="preserve"> listiny (</w:t>
            </w:r>
            <w:proofErr w:type="spellStart"/>
            <w:r w:rsidRPr="009545F7">
              <w:t>deeds</w:t>
            </w:r>
            <w:proofErr w:type="spellEnd"/>
            <w:r w:rsidRPr="009545F7">
              <w:t>), trust ako forma rozštiepenia vlastníckeho titulu</w:t>
            </w:r>
          </w:p>
          <w:p w:rsidR="008D4BA9" w:rsidRPr="009545F7" w:rsidRDefault="008D4BA9" w:rsidP="00915FCD">
            <w:pPr>
              <w:numPr>
                <w:ilvl w:val="0"/>
                <w:numId w:val="2"/>
              </w:numPr>
              <w:ind w:left="425" w:hanging="425"/>
            </w:pPr>
            <w:proofErr w:type="spellStart"/>
            <w:r w:rsidRPr="009545F7">
              <w:t>Moot</w:t>
            </w:r>
            <w:proofErr w:type="spellEnd"/>
            <w:r w:rsidRPr="009545F7">
              <w:t xml:space="preserve"> </w:t>
            </w:r>
            <w:proofErr w:type="spellStart"/>
            <w:r w:rsidRPr="009545F7">
              <w:t>case</w:t>
            </w:r>
            <w:proofErr w:type="spellEnd"/>
            <w:r w:rsidRPr="009545F7">
              <w:t xml:space="preserve"> - Vecné práva</w:t>
            </w:r>
            <w:r w:rsidR="00063923">
              <w:t xml:space="preserve"> - </w:t>
            </w:r>
            <w:r w:rsidRPr="009545F7">
              <w:t>Riešenie simulovaného prípadu</w:t>
            </w:r>
          </w:p>
          <w:p w:rsidR="008D4BA9" w:rsidRDefault="008D4BA9" w:rsidP="00915FCD">
            <w:pPr>
              <w:numPr>
                <w:ilvl w:val="0"/>
                <w:numId w:val="2"/>
              </w:numPr>
              <w:ind w:left="425" w:hanging="425"/>
            </w:pPr>
            <w:r w:rsidRPr="009545F7">
              <w:t>Dedičské právo</w:t>
            </w:r>
            <w:r w:rsidR="009216D1">
              <w:t xml:space="preserve"> - </w:t>
            </w:r>
            <w:r w:rsidRPr="009545F7">
              <w:t>Vývoj, inštitúty, závetné a zákonné dedenie</w:t>
            </w:r>
          </w:p>
          <w:p w:rsidR="009216D1" w:rsidRDefault="009216D1" w:rsidP="00915FCD">
            <w:pPr>
              <w:numPr>
                <w:ilvl w:val="0"/>
                <w:numId w:val="2"/>
              </w:numPr>
              <w:ind w:left="425" w:hanging="425"/>
            </w:pPr>
            <w:proofErr w:type="spellStart"/>
            <w:r>
              <w:t>Repetitórium</w:t>
            </w:r>
            <w:proofErr w:type="spellEnd"/>
            <w:r>
              <w:t xml:space="preserve"> </w:t>
            </w:r>
          </w:p>
          <w:p w:rsidR="009216D1" w:rsidRPr="009216D1" w:rsidRDefault="001E1E13" w:rsidP="00915FCD">
            <w:pPr>
              <w:numPr>
                <w:ilvl w:val="0"/>
                <w:numId w:val="2"/>
              </w:numPr>
              <w:ind w:left="425" w:hanging="425"/>
            </w:pPr>
            <w:r>
              <w:t>Z</w:t>
            </w:r>
            <w:r w:rsidR="009216D1" w:rsidRPr="009216D1">
              <w:t>áverečný test</w:t>
            </w:r>
          </w:p>
        </w:tc>
      </w:tr>
      <w:tr w:rsidR="008D4BA9" w:rsidRPr="009545F7" w:rsidTr="00962A29">
        <w:tc>
          <w:tcPr>
            <w:tcW w:w="9322" w:type="dxa"/>
            <w:gridSpan w:val="2"/>
          </w:tcPr>
          <w:p w:rsidR="008D4BA9" w:rsidRPr="009545F7" w:rsidRDefault="008D4BA9" w:rsidP="00962A29">
            <w:pPr>
              <w:autoSpaceDE w:val="0"/>
              <w:autoSpaceDN w:val="0"/>
              <w:adjustRightInd w:val="0"/>
              <w:jc w:val="both"/>
              <w:rPr>
                <w:iCs/>
              </w:rPr>
            </w:pPr>
            <w:r w:rsidRPr="009545F7">
              <w:rPr>
                <w:b/>
                <w:bCs/>
              </w:rPr>
              <w:t>Odporúčaná literatúra:</w:t>
            </w:r>
            <w:r w:rsidRPr="009545F7">
              <w:rPr>
                <w:iCs/>
              </w:rPr>
              <w:t xml:space="preserve"> </w:t>
            </w:r>
          </w:p>
          <w:p w:rsidR="008D4BA9" w:rsidRPr="009545F7" w:rsidRDefault="008D4BA9" w:rsidP="00962A29">
            <w:pPr>
              <w:autoSpaceDE w:val="0"/>
              <w:autoSpaceDN w:val="0"/>
              <w:adjustRightInd w:val="0"/>
              <w:jc w:val="both"/>
            </w:pPr>
            <w:r w:rsidRPr="009545F7">
              <w:t xml:space="preserve">BAKER, J.H.: </w:t>
            </w:r>
            <w:proofErr w:type="spellStart"/>
            <w:r w:rsidRPr="009545F7">
              <w:t>An</w:t>
            </w:r>
            <w:proofErr w:type="spellEnd"/>
            <w:r w:rsidRPr="009545F7">
              <w:t xml:space="preserve"> </w:t>
            </w:r>
            <w:proofErr w:type="spellStart"/>
            <w:r w:rsidRPr="009545F7">
              <w:t>Introduction</w:t>
            </w:r>
            <w:proofErr w:type="spellEnd"/>
            <w:r w:rsidRPr="009545F7">
              <w:t xml:space="preserve"> to </w:t>
            </w:r>
            <w:proofErr w:type="spellStart"/>
            <w:r w:rsidRPr="009545F7">
              <w:t>English</w:t>
            </w:r>
            <w:proofErr w:type="spellEnd"/>
            <w:r w:rsidRPr="009545F7">
              <w:t xml:space="preserve"> </w:t>
            </w:r>
            <w:proofErr w:type="spellStart"/>
            <w:r w:rsidRPr="009545F7">
              <w:t>Legal</w:t>
            </w:r>
            <w:proofErr w:type="spellEnd"/>
            <w:r w:rsidRPr="009545F7">
              <w:t xml:space="preserve"> </w:t>
            </w:r>
            <w:proofErr w:type="spellStart"/>
            <w:r w:rsidRPr="009545F7">
              <w:t>History</w:t>
            </w:r>
            <w:proofErr w:type="spellEnd"/>
            <w:r w:rsidRPr="009545F7">
              <w:t xml:space="preserve">. 4th </w:t>
            </w:r>
            <w:proofErr w:type="spellStart"/>
            <w:r w:rsidRPr="009545F7">
              <w:t>Edition</w:t>
            </w:r>
            <w:proofErr w:type="spellEnd"/>
            <w:r w:rsidRPr="009545F7">
              <w:t xml:space="preserve">. </w:t>
            </w:r>
            <w:proofErr w:type="spellStart"/>
            <w:r w:rsidRPr="009545F7">
              <w:t>Edinburgh</w:t>
            </w:r>
            <w:proofErr w:type="spellEnd"/>
            <w:r w:rsidRPr="009545F7">
              <w:t xml:space="preserve">: </w:t>
            </w:r>
            <w:proofErr w:type="spellStart"/>
            <w:r w:rsidRPr="009545F7">
              <w:t>Butterworths</w:t>
            </w:r>
            <w:proofErr w:type="spellEnd"/>
            <w:r w:rsidRPr="009545F7">
              <w:t xml:space="preserve">, 2002. </w:t>
            </w:r>
          </w:p>
          <w:p w:rsidR="008D4BA9" w:rsidRPr="009545F7" w:rsidRDefault="008D4BA9" w:rsidP="00962A29">
            <w:pPr>
              <w:autoSpaceDE w:val="0"/>
              <w:autoSpaceDN w:val="0"/>
              <w:adjustRightInd w:val="0"/>
              <w:jc w:val="both"/>
            </w:pPr>
            <w:r w:rsidRPr="009545F7">
              <w:t xml:space="preserve">BRUCE, J.W. - ELY, J.W.: </w:t>
            </w:r>
            <w:proofErr w:type="spellStart"/>
            <w:r w:rsidRPr="009545F7">
              <w:t>Modern</w:t>
            </w:r>
            <w:proofErr w:type="spellEnd"/>
            <w:r w:rsidRPr="009545F7">
              <w:t xml:space="preserve"> </w:t>
            </w:r>
            <w:proofErr w:type="spellStart"/>
            <w:r w:rsidRPr="009545F7">
              <w:t>Property</w:t>
            </w:r>
            <w:proofErr w:type="spellEnd"/>
            <w:r w:rsidRPr="009545F7">
              <w:t xml:space="preserve"> </w:t>
            </w:r>
            <w:proofErr w:type="spellStart"/>
            <w:r w:rsidRPr="009545F7">
              <w:t>Law</w:t>
            </w:r>
            <w:proofErr w:type="spellEnd"/>
            <w:r w:rsidRPr="009545F7">
              <w:t xml:space="preserve">. 6th </w:t>
            </w:r>
            <w:proofErr w:type="spellStart"/>
            <w:r w:rsidRPr="009545F7">
              <w:t>Edition</w:t>
            </w:r>
            <w:proofErr w:type="spellEnd"/>
            <w:r w:rsidRPr="009545F7">
              <w:t xml:space="preserve">. </w:t>
            </w:r>
            <w:proofErr w:type="spellStart"/>
            <w:r w:rsidRPr="009545F7">
              <w:t>Edinburgh</w:t>
            </w:r>
            <w:proofErr w:type="spellEnd"/>
            <w:r w:rsidRPr="009545F7">
              <w:t xml:space="preserve">: </w:t>
            </w:r>
            <w:proofErr w:type="spellStart"/>
            <w:r w:rsidRPr="009545F7">
              <w:t>Butterworths</w:t>
            </w:r>
            <w:proofErr w:type="spellEnd"/>
            <w:r w:rsidRPr="009545F7">
              <w:t>, 2002.</w:t>
            </w:r>
          </w:p>
          <w:p w:rsidR="008D4BA9" w:rsidRPr="009545F7" w:rsidRDefault="008D4BA9" w:rsidP="00962A29">
            <w:pPr>
              <w:autoSpaceDE w:val="0"/>
              <w:autoSpaceDN w:val="0"/>
              <w:adjustRightInd w:val="0"/>
              <w:jc w:val="both"/>
            </w:pPr>
            <w:r w:rsidRPr="009545F7">
              <w:t xml:space="preserve">BURNHAM, W.: </w:t>
            </w:r>
            <w:proofErr w:type="spellStart"/>
            <w:r w:rsidRPr="009545F7">
              <w:t>Introduction</w:t>
            </w:r>
            <w:proofErr w:type="spellEnd"/>
            <w:r w:rsidRPr="009545F7">
              <w:t xml:space="preserve"> to </w:t>
            </w:r>
            <w:proofErr w:type="spellStart"/>
            <w:r w:rsidRPr="009545F7">
              <w:t>the</w:t>
            </w:r>
            <w:proofErr w:type="spellEnd"/>
            <w:r w:rsidRPr="009545F7">
              <w:t xml:space="preserve"> </w:t>
            </w:r>
            <w:proofErr w:type="spellStart"/>
            <w:r w:rsidRPr="009545F7">
              <w:t>Law</w:t>
            </w:r>
            <w:proofErr w:type="spellEnd"/>
            <w:r w:rsidRPr="009545F7">
              <w:t xml:space="preserve"> and </w:t>
            </w:r>
            <w:proofErr w:type="spellStart"/>
            <w:r w:rsidRPr="009545F7">
              <w:t>Legal</w:t>
            </w:r>
            <w:proofErr w:type="spellEnd"/>
            <w:r w:rsidRPr="009545F7">
              <w:t xml:space="preserve"> </w:t>
            </w:r>
            <w:proofErr w:type="spellStart"/>
            <w:r w:rsidRPr="009545F7">
              <w:t>System</w:t>
            </w:r>
            <w:proofErr w:type="spellEnd"/>
            <w:r w:rsidRPr="009545F7">
              <w:t xml:space="preserve"> </w:t>
            </w:r>
            <w:proofErr w:type="spellStart"/>
            <w:r w:rsidRPr="009545F7">
              <w:t>of</w:t>
            </w:r>
            <w:proofErr w:type="spellEnd"/>
            <w:r w:rsidRPr="009545F7">
              <w:t xml:space="preserve"> </w:t>
            </w:r>
            <w:proofErr w:type="spellStart"/>
            <w:r w:rsidRPr="009545F7">
              <w:t>the</w:t>
            </w:r>
            <w:proofErr w:type="spellEnd"/>
            <w:r w:rsidRPr="009545F7">
              <w:t xml:space="preserve"> </w:t>
            </w:r>
            <w:proofErr w:type="spellStart"/>
            <w:r w:rsidRPr="009545F7">
              <w:t>United</w:t>
            </w:r>
            <w:proofErr w:type="spellEnd"/>
            <w:r w:rsidRPr="009545F7">
              <w:t xml:space="preserve"> </w:t>
            </w:r>
            <w:proofErr w:type="spellStart"/>
            <w:r w:rsidRPr="009545F7">
              <w:t>States</w:t>
            </w:r>
            <w:proofErr w:type="spellEnd"/>
            <w:r w:rsidRPr="009545F7">
              <w:t xml:space="preserve">. St. Paul: </w:t>
            </w:r>
            <w:proofErr w:type="spellStart"/>
            <w:r w:rsidRPr="009545F7">
              <w:t>West</w:t>
            </w:r>
            <w:proofErr w:type="spellEnd"/>
            <w:r w:rsidRPr="009545F7">
              <w:t>, 2006.</w:t>
            </w:r>
          </w:p>
          <w:p w:rsidR="008D4BA9" w:rsidRPr="009545F7" w:rsidRDefault="008D4BA9" w:rsidP="00962A29">
            <w:pPr>
              <w:autoSpaceDE w:val="0"/>
              <w:autoSpaceDN w:val="0"/>
              <w:adjustRightInd w:val="0"/>
              <w:jc w:val="both"/>
            </w:pPr>
            <w:r w:rsidRPr="009545F7">
              <w:lastRenderedPageBreak/>
              <w:t xml:space="preserve">CORBIN, A.L.: </w:t>
            </w:r>
            <w:proofErr w:type="spellStart"/>
            <w:r w:rsidRPr="009545F7">
              <w:t>Corbin</w:t>
            </w:r>
            <w:proofErr w:type="spellEnd"/>
            <w:r w:rsidRPr="009545F7">
              <w:t xml:space="preserve"> on </w:t>
            </w:r>
            <w:proofErr w:type="spellStart"/>
            <w:r w:rsidRPr="009545F7">
              <w:t>Contracts</w:t>
            </w:r>
            <w:proofErr w:type="spellEnd"/>
            <w:r w:rsidRPr="009545F7">
              <w:t xml:space="preserve">. </w:t>
            </w:r>
            <w:proofErr w:type="spellStart"/>
            <w:r w:rsidRPr="009545F7">
              <w:t>One</w:t>
            </w:r>
            <w:proofErr w:type="spellEnd"/>
            <w:r w:rsidRPr="009545F7">
              <w:t xml:space="preserve"> </w:t>
            </w:r>
            <w:proofErr w:type="spellStart"/>
            <w:r w:rsidRPr="009545F7">
              <w:t>Volume</w:t>
            </w:r>
            <w:proofErr w:type="spellEnd"/>
            <w:r w:rsidRPr="009545F7">
              <w:t xml:space="preserve"> </w:t>
            </w:r>
            <w:proofErr w:type="spellStart"/>
            <w:r w:rsidRPr="009545F7">
              <w:t>Edition</w:t>
            </w:r>
            <w:proofErr w:type="spellEnd"/>
            <w:r w:rsidRPr="009545F7">
              <w:t xml:space="preserve">. St. Paul: </w:t>
            </w:r>
            <w:proofErr w:type="spellStart"/>
            <w:r w:rsidRPr="009545F7">
              <w:t>West</w:t>
            </w:r>
            <w:proofErr w:type="spellEnd"/>
            <w:r w:rsidRPr="009545F7">
              <w:t xml:space="preserve"> </w:t>
            </w:r>
            <w:proofErr w:type="spellStart"/>
            <w:r w:rsidRPr="009545F7">
              <w:t>Group</w:t>
            </w:r>
            <w:proofErr w:type="spellEnd"/>
            <w:r w:rsidRPr="009545F7">
              <w:t>, 1952.</w:t>
            </w:r>
          </w:p>
          <w:p w:rsidR="008D4BA9" w:rsidRPr="009545F7" w:rsidRDefault="008D4BA9" w:rsidP="00962A29">
            <w:pPr>
              <w:autoSpaceDE w:val="0"/>
              <w:autoSpaceDN w:val="0"/>
              <w:adjustRightInd w:val="0"/>
              <w:jc w:val="both"/>
            </w:pPr>
            <w:r w:rsidRPr="009545F7">
              <w:t xml:space="preserve">FARNSWORTH, E.A.: </w:t>
            </w:r>
            <w:proofErr w:type="spellStart"/>
            <w:r w:rsidRPr="009545F7">
              <w:t>Contracts</w:t>
            </w:r>
            <w:proofErr w:type="spellEnd"/>
            <w:r w:rsidRPr="009545F7">
              <w:t xml:space="preserve">. 4th </w:t>
            </w:r>
            <w:proofErr w:type="spellStart"/>
            <w:r w:rsidRPr="009545F7">
              <w:t>Edition</w:t>
            </w:r>
            <w:proofErr w:type="spellEnd"/>
            <w:r w:rsidRPr="009545F7">
              <w:t xml:space="preserve">. New York: </w:t>
            </w:r>
            <w:proofErr w:type="spellStart"/>
            <w:r w:rsidRPr="009545F7">
              <w:t>Aspen</w:t>
            </w:r>
            <w:proofErr w:type="spellEnd"/>
            <w:r w:rsidRPr="009545F7">
              <w:t xml:space="preserve"> </w:t>
            </w:r>
            <w:proofErr w:type="spellStart"/>
            <w:r w:rsidRPr="009545F7">
              <w:t>Publishing</w:t>
            </w:r>
            <w:proofErr w:type="spellEnd"/>
            <w:r w:rsidRPr="009545F7">
              <w:t>, 2004.</w:t>
            </w:r>
          </w:p>
          <w:p w:rsidR="008D4BA9" w:rsidRPr="009545F7" w:rsidRDefault="008D4BA9" w:rsidP="00962A29">
            <w:pPr>
              <w:autoSpaceDE w:val="0"/>
              <w:autoSpaceDN w:val="0"/>
              <w:adjustRightInd w:val="0"/>
              <w:jc w:val="both"/>
            </w:pPr>
            <w:r w:rsidRPr="009545F7">
              <w:t xml:space="preserve">HOLLAND, J. - WEBB, J.: </w:t>
            </w:r>
            <w:proofErr w:type="spellStart"/>
            <w:r w:rsidRPr="009545F7">
              <w:t>Learning</w:t>
            </w:r>
            <w:proofErr w:type="spellEnd"/>
            <w:r w:rsidRPr="009545F7">
              <w:t xml:space="preserve"> </w:t>
            </w:r>
            <w:proofErr w:type="spellStart"/>
            <w:r w:rsidRPr="009545F7">
              <w:t>Legal</w:t>
            </w:r>
            <w:proofErr w:type="spellEnd"/>
            <w:r w:rsidRPr="009545F7">
              <w:t xml:space="preserve"> </w:t>
            </w:r>
            <w:proofErr w:type="spellStart"/>
            <w:r w:rsidRPr="009545F7">
              <w:t>Rules</w:t>
            </w:r>
            <w:proofErr w:type="spellEnd"/>
            <w:r w:rsidRPr="009545F7">
              <w:t xml:space="preserve">. </w:t>
            </w:r>
            <w:proofErr w:type="spellStart"/>
            <w:r w:rsidRPr="009545F7">
              <w:t>Oxford</w:t>
            </w:r>
            <w:proofErr w:type="spellEnd"/>
            <w:r w:rsidRPr="009545F7">
              <w:t xml:space="preserve">: </w:t>
            </w:r>
            <w:proofErr w:type="spellStart"/>
            <w:r w:rsidRPr="009545F7">
              <w:t>Oxford</w:t>
            </w:r>
            <w:proofErr w:type="spellEnd"/>
            <w:r w:rsidRPr="009545F7">
              <w:t xml:space="preserve"> </w:t>
            </w:r>
            <w:proofErr w:type="spellStart"/>
            <w:r w:rsidRPr="009545F7">
              <w:t>University</w:t>
            </w:r>
            <w:proofErr w:type="spellEnd"/>
            <w:r w:rsidRPr="009545F7">
              <w:t xml:space="preserve"> Press, 2003.</w:t>
            </w:r>
          </w:p>
          <w:p w:rsidR="008D4BA9" w:rsidRPr="009545F7" w:rsidRDefault="008D4BA9" w:rsidP="00962A29">
            <w:pPr>
              <w:autoSpaceDE w:val="0"/>
              <w:autoSpaceDN w:val="0"/>
              <w:adjustRightInd w:val="0"/>
              <w:jc w:val="both"/>
            </w:pPr>
            <w:r w:rsidRPr="009545F7">
              <w:t xml:space="preserve">PERILLO, J.M.: </w:t>
            </w:r>
            <w:proofErr w:type="spellStart"/>
            <w:r w:rsidRPr="009545F7">
              <w:t>Calamari</w:t>
            </w:r>
            <w:proofErr w:type="spellEnd"/>
            <w:r w:rsidRPr="009545F7">
              <w:t xml:space="preserve"> and </w:t>
            </w:r>
            <w:proofErr w:type="spellStart"/>
            <w:r w:rsidRPr="009545F7">
              <w:t>Perillo</w:t>
            </w:r>
            <w:proofErr w:type="spellEnd"/>
            <w:r w:rsidRPr="009545F7">
              <w:t xml:space="preserve"> on </w:t>
            </w:r>
            <w:proofErr w:type="spellStart"/>
            <w:r w:rsidRPr="009545F7">
              <w:t>Contracts</w:t>
            </w:r>
            <w:proofErr w:type="spellEnd"/>
            <w:r w:rsidRPr="009545F7">
              <w:t xml:space="preserve">. 6th </w:t>
            </w:r>
            <w:proofErr w:type="spellStart"/>
            <w:r w:rsidRPr="009545F7">
              <w:t>Edition</w:t>
            </w:r>
            <w:proofErr w:type="spellEnd"/>
            <w:r w:rsidRPr="009545F7">
              <w:t xml:space="preserve">. St. Paul: </w:t>
            </w:r>
            <w:proofErr w:type="spellStart"/>
            <w:r w:rsidRPr="009545F7">
              <w:t>West</w:t>
            </w:r>
            <w:proofErr w:type="spellEnd"/>
            <w:r w:rsidRPr="009545F7">
              <w:t xml:space="preserve"> </w:t>
            </w:r>
            <w:proofErr w:type="spellStart"/>
            <w:r w:rsidRPr="009545F7">
              <w:t>Group</w:t>
            </w:r>
            <w:proofErr w:type="spellEnd"/>
            <w:r w:rsidRPr="009545F7">
              <w:t>, 2003.</w:t>
            </w:r>
          </w:p>
          <w:p w:rsidR="008D4BA9" w:rsidRPr="009545F7" w:rsidRDefault="008D4BA9" w:rsidP="00962A29">
            <w:pPr>
              <w:autoSpaceDE w:val="0"/>
              <w:autoSpaceDN w:val="0"/>
              <w:adjustRightInd w:val="0"/>
              <w:jc w:val="both"/>
            </w:pPr>
            <w:r w:rsidRPr="009545F7">
              <w:t xml:space="preserve">KNAPP, C.L. – CRYSTAL, N.M. – PRINCE, H.G.: </w:t>
            </w:r>
            <w:proofErr w:type="spellStart"/>
            <w:r w:rsidRPr="009545F7">
              <w:t>Problems</w:t>
            </w:r>
            <w:proofErr w:type="spellEnd"/>
            <w:r w:rsidRPr="009545F7">
              <w:t xml:space="preserve"> in </w:t>
            </w:r>
            <w:proofErr w:type="spellStart"/>
            <w:r w:rsidRPr="009545F7">
              <w:t>Contract</w:t>
            </w:r>
            <w:proofErr w:type="spellEnd"/>
            <w:r w:rsidRPr="009545F7">
              <w:t xml:space="preserve"> </w:t>
            </w:r>
            <w:proofErr w:type="spellStart"/>
            <w:r w:rsidRPr="009545F7">
              <w:t>Law</w:t>
            </w:r>
            <w:proofErr w:type="spellEnd"/>
            <w:r w:rsidRPr="009545F7">
              <w:t xml:space="preserve">. </w:t>
            </w:r>
            <w:proofErr w:type="spellStart"/>
            <w:r w:rsidRPr="009545F7">
              <w:t>Cases</w:t>
            </w:r>
            <w:proofErr w:type="spellEnd"/>
            <w:r w:rsidRPr="009545F7">
              <w:t xml:space="preserve"> and </w:t>
            </w:r>
            <w:proofErr w:type="spellStart"/>
            <w:r w:rsidRPr="009545F7">
              <w:t>Materials</w:t>
            </w:r>
            <w:proofErr w:type="spellEnd"/>
            <w:r w:rsidRPr="009545F7">
              <w:t xml:space="preserve">. 6th </w:t>
            </w:r>
            <w:proofErr w:type="spellStart"/>
            <w:r w:rsidRPr="009545F7">
              <w:t>Edition</w:t>
            </w:r>
            <w:proofErr w:type="spellEnd"/>
            <w:r w:rsidRPr="009545F7">
              <w:t xml:space="preserve">. New York: </w:t>
            </w:r>
            <w:proofErr w:type="spellStart"/>
            <w:r w:rsidRPr="009545F7">
              <w:t>Aspen</w:t>
            </w:r>
            <w:proofErr w:type="spellEnd"/>
            <w:r w:rsidRPr="009545F7">
              <w:t xml:space="preserve"> </w:t>
            </w:r>
            <w:proofErr w:type="spellStart"/>
            <w:r w:rsidRPr="009545F7">
              <w:t>Publishing</w:t>
            </w:r>
            <w:proofErr w:type="spellEnd"/>
            <w:r w:rsidRPr="009545F7">
              <w:t>, 2007.</w:t>
            </w:r>
          </w:p>
          <w:p w:rsidR="008D4BA9" w:rsidRPr="009545F7" w:rsidRDefault="008D4BA9" w:rsidP="00962A29">
            <w:pPr>
              <w:autoSpaceDE w:val="0"/>
              <w:autoSpaceDN w:val="0"/>
              <w:adjustRightInd w:val="0"/>
              <w:jc w:val="both"/>
            </w:pPr>
            <w:r w:rsidRPr="009545F7">
              <w:t xml:space="preserve">KNAPP, C.L. – CRYSTAL, N.M. – PRINCE, H.G.: </w:t>
            </w:r>
            <w:proofErr w:type="spellStart"/>
            <w:r w:rsidRPr="009545F7">
              <w:t>Rules</w:t>
            </w:r>
            <w:proofErr w:type="spellEnd"/>
            <w:r w:rsidRPr="009545F7">
              <w:t xml:space="preserve"> </w:t>
            </w:r>
            <w:proofErr w:type="spellStart"/>
            <w:r w:rsidRPr="009545F7">
              <w:t>of</w:t>
            </w:r>
            <w:proofErr w:type="spellEnd"/>
            <w:r w:rsidRPr="009545F7">
              <w:t xml:space="preserve"> </w:t>
            </w:r>
            <w:proofErr w:type="spellStart"/>
            <w:r w:rsidRPr="009545F7">
              <w:t>Contract</w:t>
            </w:r>
            <w:proofErr w:type="spellEnd"/>
            <w:r w:rsidRPr="009545F7">
              <w:t xml:space="preserve"> </w:t>
            </w:r>
            <w:proofErr w:type="spellStart"/>
            <w:r w:rsidRPr="009545F7">
              <w:t>Law</w:t>
            </w:r>
            <w:proofErr w:type="spellEnd"/>
            <w:r w:rsidRPr="009545F7">
              <w:t xml:space="preserve">. 2011-2012 </w:t>
            </w:r>
            <w:proofErr w:type="spellStart"/>
            <w:r w:rsidRPr="009545F7">
              <w:t>Statutory</w:t>
            </w:r>
            <w:proofErr w:type="spellEnd"/>
            <w:r w:rsidRPr="009545F7">
              <w:t xml:space="preserve"> </w:t>
            </w:r>
            <w:proofErr w:type="spellStart"/>
            <w:r w:rsidRPr="009545F7">
              <w:t>Supplement</w:t>
            </w:r>
            <w:proofErr w:type="spellEnd"/>
            <w:r w:rsidRPr="009545F7">
              <w:t xml:space="preserve">. New York: </w:t>
            </w:r>
            <w:proofErr w:type="spellStart"/>
            <w:r w:rsidRPr="009545F7">
              <w:t>Aspen</w:t>
            </w:r>
            <w:proofErr w:type="spellEnd"/>
            <w:r w:rsidRPr="009545F7">
              <w:t xml:space="preserve"> </w:t>
            </w:r>
            <w:proofErr w:type="spellStart"/>
            <w:r w:rsidRPr="009545F7">
              <w:t>Publishing</w:t>
            </w:r>
            <w:proofErr w:type="spellEnd"/>
            <w:r w:rsidRPr="009545F7">
              <w:t>, 2011.</w:t>
            </w:r>
          </w:p>
          <w:p w:rsidR="008D4BA9" w:rsidRPr="009545F7" w:rsidRDefault="008D4BA9" w:rsidP="00962A29">
            <w:pPr>
              <w:autoSpaceDE w:val="0"/>
              <w:autoSpaceDN w:val="0"/>
              <w:adjustRightInd w:val="0"/>
              <w:jc w:val="both"/>
            </w:pPr>
            <w:r w:rsidRPr="009545F7">
              <w:t xml:space="preserve">KEETON, W.P. – DOBBS, D.B. – OWEN, D.G.: </w:t>
            </w:r>
            <w:proofErr w:type="spellStart"/>
            <w:r w:rsidRPr="009545F7">
              <w:t>Prosser</w:t>
            </w:r>
            <w:proofErr w:type="spellEnd"/>
            <w:r w:rsidRPr="009545F7">
              <w:t xml:space="preserve"> and </w:t>
            </w:r>
            <w:proofErr w:type="spellStart"/>
            <w:r w:rsidRPr="009545F7">
              <w:t>Keeton</w:t>
            </w:r>
            <w:proofErr w:type="spellEnd"/>
            <w:r w:rsidRPr="009545F7">
              <w:t xml:space="preserve"> on </w:t>
            </w:r>
            <w:proofErr w:type="spellStart"/>
            <w:r w:rsidRPr="009545F7">
              <w:t>Torts</w:t>
            </w:r>
            <w:proofErr w:type="spellEnd"/>
            <w:r w:rsidRPr="009545F7">
              <w:t xml:space="preserve">. 5th </w:t>
            </w:r>
            <w:proofErr w:type="spellStart"/>
            <w:r w:rsidRPr="009545F7">
              <w:t>Edition</w:t>
            </w:r>
            <w:proofErr w:type="spellEnd"/>
            <w:r w:rsidRPr="009545F7">
              <w:t xml:space="preserve">. St. Paul: </w:t>
            </w:r>
            <w:proofErr w:type="spellStart"/>
            <w:r w:rsidRPr="009545F7">
              <w:t>West</w:t>
            </w:r>
            <w:proofErr w:type="spellEnd"/>
            <w:r w:rsidRPr="009545F7">
              <w:t xml:space="preserve"> </w:t>
            </w:r>
            <w:proofErr w:type="spellStart"/>
            <w:r w:rsidRPr="009545F7">
              <w:t>Group</w:t>
            </w:r>
            <w:proofErr w:type="spellEnd"/>
            <w:r w:rsidRPr="009545F7">
              <w:t xml:space="preserve">, 1984. </w:t>
            </w:r>
          </w:p>
          <w:p w:rsidR="008D4BA9" w:rsidRPr="009545F7" w:rsidRDefault="008D4BA9" w:rsidP="00962A29">
            <w:pPr>
              <w:autoSpaceDE w:val="0"/>
              <w:autoSpaceDN w:val="0"/>
              <w:adjustRightInd w:val="0"/>
              <w:jc w:val="both"/>
            </w:pPr>
            <w:r w:rsidRPr="009545F7">
              <w:t xml:space="preserve">CHRISTIE, G.C. – MEEKS, J.E. – PRYOR, E.S. – SANDERS, J.: </w:t>
            </w:r>
            <w:proofErr w:type="spellStart"/>
            <w:r w:rsidRPr="009545F7">
              <w:t>Cases</w:t>
            </w:r>
            <w:proofErr w:type="spellEnd"/>
            <w:r w:rsidRPr="009545F7">
              <w:t xml:space="preserve"> and </w:t>
            </w:r>
            <w:proofErr w:type="spellStart"/>
            <w:r w:rsidRPr="009545F7">
              <w:t>Materials</w:t>
            </w:r>
            <w:proofErr w:type="spellEnd"/>
            <w:r w:rsidRPr="009545F7">
              <w:t xml:space="preserve"> on </w:t>
            </w:r>
            <w:proofErr w:type="spellStart"/>
            <w:r w:rsidRPr="009545F7">
              <w:t>the</w:t>
            </w:r>
            <w:proofErr w:type="spellEnd"/>
            <w:r w:rsidRPr="009545F7">
              <w:t xml:space="preserve"> </w:t>
            </w:r>
            <w:proofErr w:type="spellStart"/>
            <w:r w:rsidRPr="009545F7">
              <w:t>Law</w:t>
            </w:r>
            <w:proofErr w:type="spellEnd"/>
            <w:r w:rsidRPr="009545F7">
              <w:t xml:space="preserve"> </w:t>
            </w:r>
            <w:proofErr w:type="spellStart"/>
            <w:r w:rsidRPr="009545F7">
              <w:t>of</w:t>
            </w:r>
            <w:proofErr w:type="spellEnd"/>
            <w:r w:rsidRPr="009545F7">
              <w:t xml:space="preserve"> </w:t>
            </w:r>
            <w:proofErr w:type="spellStart"/>
            <w:r w:rsidRPr="009545F7">
              <w:t>Torts</w:t>
            </w:r>
            <w:proofErr w:type="spellEnd"/>
            <w:r w:rsidRPr="009545F7">
              <w:t xml:space="preserve">. 4th </w:t>
            </w:r>
            <w:proofErr w:type="spellStart"/>
            <w:r w:rsidRPr="009545F7">
              <w:t>Edition</w:t>
            </w:r>
            <w:proofErr w:type="spellEnd"/>
            <w:r w:rsidRPr="009545F7">
              <w:t xml:space="preserve">. St. Paul: </w:t>
            </w:r>
            <w:proofErr w:type="spellStart"/>
            <w:r w:rsidRPr="009545F7">
              <w:t>West</w:t>
            </w:r>
            <w:proofErr w:type="spellEnd"/>
            <w:r w:rsidRPr="009545F7">
              <w:t xml:space="preserve"> </w:t>
            </w:r>
            <w:proofErr w:type="spellStart"/>
            <w:r w:rsidRPr="009545F7">
              <w:t>Group</w:t>
            </w:r>
            <w:proofErr w:type="spellEnd"/>
            <w:r w:rsidRPr="009545F7">
              <w:t>, 2004.</w:t>
            </w:r>
          </w:p>
          <w:p w:rsidR="008D4BA9" w:rsidRPr="009545F7" w:rsidRDefault="008D4BA9" w:rsidP="00962A29">
            <w:pPr>
              <w:autoSpaceDE w:val="0"/>
              <w:autoSpaceDN w:val="0"/>
              <w:adjustRightInd w:val="0"/>
              <w:jc w:val="both"/>
            </w:pPr>
            <w:r w:rsidRPr="009545F7">
              <w:t xml:space="preserve">STOEBUCK, W.B. – WHITMAN, D.A.: </w:t>
            </w:r>
            <w:proofErr w:type="spellStart"/>
            <w:r w:rsidRPr="009545F7">
              <w:t>The</w:t>
            </w:r>
            <w:proofErr w:type="spellEnd"/>
            <w:r w:rsidRPr="009545F7">
              <w:t xml:space="preserve"> </w:t>
            </w:r>
            <w:proofErr w:type="spellStart"/>
            <w:r w:rsidRPr="009545F7">
              <w:t>Law</w:t>
            </w:r>
            <w:proofErr w:type="spellEnd"/>
            <w:r w:rsidRPr="009545F7">
              <w:t xml:space="preserve"> </w:t>
            </w:r>
            <w:proofErr w:type="spellStart"/>
            <w:r w:rsidRPr="009545F7">
              <w:t>of</w:t>
            </w:r>
            <w:proofErr w:type="spellEnd"/>
            <w:r w:rsidRPr="009545F7">
              <w:t xml:space="preserve"> </w:t>
            </w:r>
            <w:proofErr w:type="spellStart"/>
            <w:r w:rsidRPr="009545F7">
              <w:t>Property</w:t>
            </w:r>
            <w:proofErr w:type="spellEnd"/>
            <w:r w:rsidRPr="009545F7">
              <w:t xml:space="preserve">. 3rd </w:t>
            </w:r>
            <w:proofErr w:type="spellStart"/>
            <w:r w:rsidRPr="009545F7">
              <w:t>Edition</w:t>
            </w:r>
            <w:proofErr w:type="spellEnd"/>
            <w:r w:rsidRPr="009545F7">
              <w:t xml:space="preserve">. St. Paul: </w:t>
            </w:r>
            <w:proofErr w:type="spellStart"/>
            <w:r w:rsidRPr="009545F7">
              <w:t>West</w:t>
            </w:r>
            <w:proofErr w:type="spellEnd"/>
            <w:r w:rsidRPr="009545F7">
              <w:t xml:space="preserve"> </w:t>
            </w:r>
            <w:proofErr w:type="spellStart"/>
            <w:r w:rsidRPr="009545F7">
              <w:t>Group</w:t>
            </w:r>
            <w:proofErr w:type="spellEnd"/>
            <w:r w:rsidRPr="009545F7">
              <w:t xml:space="preserve">, 2000. </w:t>
            </w:r>
          </w:p>
          <w:p w:rsidR="008D4BA9" w:rsidRPr="009545F7" w:rsidRDefault="008D4BA9" w:rsidP="00962A29">
            <w:pPr>
              <w:autoSpaceDE w:val="0"/>
              <w:autoSpaceDN w:val="0"/>
              <w:adjustRightInd w:val="0"/>
              <w:jc w:val="both"/>
            </w:pPr>
            <w:r w:rsidRPr="009545F7">
              <w:t xml:space="preserve">SINGER, J.W.: </w:t>
            </w:r>
            <w:proofErr w:type="spellStart"/>
            <w:r w:rsidRPr="009545F7">
              <w:t>Property</w:t>
            </w:r>
            <w:proofErr w:type="spellEnd"/>
            <w:r w:rsidRPr="009545F7">
              <w:t xml:space="preserve"> </w:t>
            </w:r>
            <w:proofErr w:type="spellStart"/>
            <w:r w:rsidRPr="009545F7">
              <w:t>Law</w:t>
            </w:r>
            <w:proofErr w:type="spellEnd"/>
            <w:r w:rsidRPr="009545F7">
              <w:t xml:space="preserve">. </w:t>
            </w:r>
            <w:proofErr w:type="spellStart"/>
            <w:r w:rsidRPr="009545F7">
              <w:t>Rules</w:t>
            </w:r>
            <w:proofErr w:type="spellEnd"/>
            <w:r w:rsidRPr="009545F7">
              <w:t xml:space="preserve">, </w:t>
            </w:r>
            <w:proofErr w:type="spellStart"/>
            <w:r w:rsidRPr="009545F7">
              <w:t>Policies</w:t>
            </w:r>
            <w:proofErr w:type="spellEnd"/>
            <w:r w:rsidRPr="009545F7">
              <w:t xml:space="preserve">, and </w:t>
            </w:r>
            <w:proofErr w:type="spellStart"/>
            <w:r w:rsidRPr="009545F7">
              <w:t>Practices</w:t>
            </w:r>
            <w:proofErr w:type="spellEnd"/>
            <w:r w:rsidRPr="009545F7">
              <w:t xml:space="preserve">. 4th </w:t>
            </w:r>
            <w:proofErr w:type="spellStart"/>
            <w:r w:rsidRPr="009545F7">
              <w:t>Edition</w:t>
            </w:r>
            <w:proofErr w:type="spellEnd"/>
            <w:r w:rsidRPr="009545F7">
              <w:t xml:space="preserve">. New York: </w:t>
            </w:r>
            <w:proofErr w:type="spellStart"/>
            <w:r w:rsidRPr="009545F7">
              <w:t>Aspen</w:t>
            </w:r>
            <w:proofErr w:type="spellEnd"/>
            <w:r w:rsidRPr="009545F7">
              <w:t xml:space="preserve"> </w:t>
            </w:r>
            <w:proofErr w:type="spellStart"/>
            <w:r w:rsidRPr="009545F7">
              <w:t>Publishing</w:t>
            </w:r>
            <w:proofErr w:type="spellEnd"/>
            <w:r w:rsidRPr="009545F7">
              <w:t>, 2006.</w:t>
            </w:r>
          </w:p>
        </w:tc>
      </w:tr>
      <w:tr w:rsidR="008D4BA9" w:rsidRPr="009545F7" w:rsidTr="00962A29">
        <w:tc>
          <w:tcPr>
            <w:tcW w:w="9322" w:type="dxa"/>
            <w:gridSpan w:val="2"/>
          </w:tcPr>
          <w:p w:rsidR="008D4BA9" w:rsidRPr="009545F7" w:rsidRDefault="008D4BA9" w:rsidP="00962A29">
            <w:pPr>
              <w:jc w:val="both"/>
              <w:rPr>
                <w:iCs/>
              </w:rPr>
            </w:pPr>
            <w:r w:rsidRPr="009545F7">
              <w:rPr>
                <w:b/>
                <w:bCs/>
              </w:rPr>
              <w:lastRenderedPageBreak/>
              <w:t>Jazyk, ktorého znalosť je potrebná na absolvovanie predmetu:</w:t>
            </w:r>
            <w:r w:rsidRPr="009545F7">
              <w:t xml:space="preserve"> </w:t>
            </w:r>
            <w:r w:rsidRPr="009545F7">
              <w:rPr>
                <w:iCs/>
              </w:rPr>
              <w:t>anglický</w:t>
            </w:r>
          </w:p>
        </w:tc>
      </w:tr>
      <w:tr w:rsidR="008D4BA9" w:rsidRPr="009545F7" w:rsidTr="00962A29">
        <w:tc>
          <w:tcPr>
            <w:tcW w:w="9322" w:type="dxa"/>
            <w:gridSpan w:val="2"/>
          </w:tcPr>
          <w:p w:rsidR="008D4BA9" w:rsidRPr="009545F7" w:rsidRDefault="008D4BA9" w:rsidP="00962A29">
            <w:pPr>
              <w:jc w:val="both"/>
              <w:rPr>
                <w:iCs/>
              </w:rPr>
            </w:pPr>
            <w:r w:rsidRPr="009545F7">
              <w:rPr>
                <w:b/>
                <w:bCs/>
              </w:rPr>
              <w:t>Poznámky:</w:t>
            </w:r>
            <w:r w:rsidRPr="009545F7">
              <w:t xml:space="preserve"> </w:t>
            </w:r>
          </w:p>
        </w:tc>
      </w:tr>
      <w:tr w:rsidR="008D4BA9" w:rsidRPr="009545F7" w:rsidTr="00962A29">
        <w:tc>
          <w:tcPr>
            <w:tcW w:w="9322" w:type="dxa"/>
            <w:gridSpan w:val="2"/>
          </w:tcPr>
          <w:p w:rsidR="008D4BA9" w:rsidRPr="009545F7" w:rsidRDefault="008D4BA9" w:rsidP="00962A29">
            <w:pPr>
              <w:jc w:val="both"/>
              <w:rPr>
                <w:b/>
                <w:bCs/>
              </w:rPr>
            </w:pPr>
            <w:r w:rsidRPr="009545F7">
              <w:rPr>
                <w:b/>
                <w:bCs/>
              </w:rPr>
              <w:t>Hodnotenie predmetov:</w:t>
            </w:r>
          </w:p>
          <w:p w:rsidR="008D4BA9" w:rsidRPr="009545F7" w:rsidRDefault="008D4BA9" w:rsidP="00962A29">
            <w:pPr>
              <w:jc w:val="both"/>
            </w:pPr>
            <w:r w:rsidRPr="009545F7">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9545F7" w:rsidTr="00962A29">
              <w:tc>
                <w:tcPr>
                  <w:tcW w:w="1496"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A</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B</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C</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D</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E</w:t>
                  </w: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center"/>
                  </w:pPr>
                  <w:r w:rsidRPr="009545F7">
                    <w:t>FX</w:t>
                  </w:r>
                </w:p>
              </w:tc>
            </w:tr>
            <w:tr w:rsidR="008D4BA9" w:rsidRPr="009545F7" w:rsidTr="00962A29">
              <w:tc>
                <w:tcPr>
                  <w:tcW w:w="1496"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9545F7" w:rsidRDefault="008D4BA9" w:rsidP="00962A29">
                  <w:pPr>
                    <w:jc w:val="both"/>
                  </w:pPr>
                </w:p>
              </w:tc>
            </w:tr>
          </w:tbl>
          <w:p w:rsidR="008D4BA9" w:rsidRPr="009545F7" w:rsidRDefault="008D4BA9" w:rsidP="00962A29">
            <w:pPr>
              <w:jc w:val="both"/>
              <w:rPr>
                <w:iCs/>
              </w:rPr>
            </w:pPr>
          </w:p>
        </w:tc>
      </w:tr>
      <w:tr w:rsidR="008D4BA9" w:rsidRPr="009545F7" w:rsidTr="00962A29">
        <w:tc>
          <w:tcPr>
            <w:tcW w:w="9322" w:type="dxa"/>
            <w:gridSpan w:val="2"/>
          </w:tcPr>
          <w:p w:rsidR="008D4BA9" w:rsidRPr="009545F7" w:rsidRDefault="008D4BA9" w:rsidP="00962A29">
            <w:pPr>
              <w:tabs>
                <w:tab w:val="left" w:pos="1530"/>
              </w:tabs>
              <w:jc w:val="both"/>
            </w:pPr>
            <w:r w:rsidRPr="009545F7">
              <w:rPr>
                <w:b/>
                <w:bCs/>
              </w:rPr>
              <w:t xml:space="preserve">Vyučujúci: </w:t>
            </w:r>
            <w:r w:rsidRPr="009545F7">
              <w:t xml:space="preserve">Mgr. Matej </w:t>
            </w:r>
            <w:proofErr w:type="spellStart"/>
            <w:r w:rsidRPr="009545F7">
              <w:t>Mlkvý</w:t>
            </w:r>
            <w:proofErr w:type="spellEnd"/>
            <w:r w:rsidRPr="009545F7">
              <w:t>, LL.M, PhD.</w:t>
            </w:r>
          </w:p>
        </w:tc>
      </w:tr>
      <w:tr w:rsidR="008D4BA9" w:rsidRPr="009545F7" w:rsidTr="00962A29">
        <w:tc>
          <w:tcPr>
            <w:tcW w:w="9322" w:type="dxa"/>
            <w:gridSpan w:val="2"/>
          </w:tcPr>
          <w:p w:rsidR="008D4BA9" w:rsidRPr="009545F7" w:rsidRDefault="008D4BA9" w:rsidP="00962A29">
            <w:pPr>
              <w:tabs>
                <w:tab w:val="left" w:pos="1530"/>
              </w:tabs>
              <w:jc w:val="both"/>
            </w:pPr>
            <w:r w:rsidRPr="009545F7">
              <w:rPr>
                <w:b/>
                <w:bCs/>
              </w:rPr>
              <w:t>Dátum poslednej zmeny:</w:t>
            </w:r>
            <w:r w:rsidRPr="009545F7">
              <w:t xml:space="preserve"> </w:t>
            </w:r>
          </w:p>
        </w:tc>
      </w:tr>
      <w:tr w:rsidR="008D4BA9" w:rsidRPr="009545F7" w:rsidTr="00962A29">
        <w:tc>
          <w:tcPr>
            <w:tcW w:w="9322" w:type="dxa"/>
            <w:gridSpan w:val="2"/>
          </w:tcPr>
          <w:p w:rsidR="008D4BA9" w:rsidRPr="009545F7" w:rsidRDefault="008D4BA9" w:rsidP="00962A29">
            <w:pPr>
              <w:tabs>
                <w:tab w:val="left" w:pos="1530"/>
              </w:tabs>
              <w:jc w:val="both"/>
              <w:rPr>
                <w:iCs/>
              </w:rPr>
            </w:pPr>
            <w:r w:rsidRPr="009545F7">
              <w:rPr>
                <w:b/>
                <w:bCs/>
              </w:rPr>
              <w:t>Schválil:</w:t>
            </w:r>
            <w:r w:rsidRPr="009545F7">
              <w:t xml:space="preserve"> </w:t>
            </w:r>
          </w:p>
        </w:tc>
      </w:tr>
    </w:tbl>
    <w:p w:rsidR="008D4BA9" w:rsidRPr="009545F7"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1E1E13" w:rsidRDefault="001E1E13" w:rsidP="008D4BA9">
      <w:pPr>
        <w:ind w:left="720"/>
        <w:jc w:val="right"/>
      </w:pPr>
    </w:p>
    <w:p w:rsidR="008D4BA9" w:rsidRPr="000D016C" w:rsidRDefault="008D4BA9" w:rsidP="008D4BA9">
      <w:pPr>
        <w:ind w:left="720"/>
        <w:jc w:val="right"/>
      </w:pPr>
      <w:r w:rsidRPr="000D016C">
        <w:lastRenderedPageBreak/>
        <w:t>Informačný list predmetu</w:t>
      </w:r>
    </w:p>
    <w:p w:rsidR="008D4BA9" w:rsidRPr="000D016C" w:rsidRDefault="008D4BA9" w:rsidP="008D4BA9">
      <w:pPr>
        <w:ind w:left="720"/>
        <w:jc w:val="right"/>
      </w:pPr>
    </w:p>
    <w:tbl>
      <w:tblPr>
        <w:tblStyle w:val="Mriekatabuky2"/>
        <w:tblW w:w="9322" w:type="dxa"/>
        <w:tblInd w:w="0" w:type="dxa"/>
        <w:tblLook w:val="00A0" w:firstRow="1" w:lastRow="0" w:firstColumn="1" w:lastColumn="0" w:noHBand="0" w:noVBand="0"/>
      </w:tblPr>
      <w:tblGrid>
        <w:gridCol w:w="4110"/>
        <w:gridCol w:w="5212"/>
      </w:tblGrid>
      <w:tr w:rsidR="008D4BA9" w:rsidRPr="000D016C" w:rsidTr="00962A29">
        <w:tc>
          <w:tcPr>
            <w:tcW w:w="9322" w:type="dxa"/>
            <w:gridSpan w:val="2"/>
          </w:tcPr>
          <w:p w:rsidR="008D4BA9" w:rsidRPr="000D016C" w:rsidRDefault="008D4BA9" w:rsidP="00962A29">
            <w:r w:rsidRPr="000D016C">
              <w:rPr>
                <w:b/>
                <w:bCs/>
              </w:rPr>
              <w:t>Vysoká škola:</w:t>
            </w:r>
            <w:r w:rsidRPr="000D016C">
              <w:t xml:space="preserve"> </w:t>
            </w:r>
            <w:r w:rsidRPr="000D016C">
              <w:rPr>
                <w:iCs/>
              </w:rPr>
              <w:t>Univerzita Komenského v</w:t>
            </w:r>
            <w:r>
              <w:rPr>
                <w:iCs/>
              </w:rPr>
              <w:t> </w:t>
            </w:r>
            <w:r w:rsidRPr="000D016C">
              <w:rPr>
                <w:iCs/>
              </w:rPr>
              <w:t>Bratislave</w:t>
            </w:r>
          </w:p>
        </w:tc>
      </w:tr>
      <w:tr w:rsidR="008D4BA9" w:rsidRPr="000D016C" w:rsidTr="00962A29">
        <w:tc>
          <w:tcPr>
            <w:tcW w:w="9322" w:type="dxa"/>
            <w:gridSpan w:val="2"/>
          </w:tcPr>
          <w:p w:rsidR="008D4BA9" w:rsidRPr="000D016C" w:rsidRDefault="008D4BA9" w:rsidP="00962A29">
            <w:r w:rsidRPr="000D016C">
              <w:rPr>
                <w:b/>
                <w:bCs/>
              </w:rPr>
              <w:t>Fakulta:</w:t>
            </w:r>
            <w:r w:rsidRPr="000D016C">
              <w:t xml:space="preserve"> </w:t>
            </w:r>
            <w:r w:rsidRPr="000D016C">
              <w:rPr>
                <w:iCs/>
              </w:rPr>
              <w:t>Právnická fakulta</w:t>
            </w:r>
          </w:p>
        </w:tc>
      </w:tr>
      <w:tr w:rsidR="008D4BA9" w:rsidRPr="000D016C" w:rsidTr="00962A29">
        <w:tc>
          <w:tcPr>
            <w:tcW w:w="4110" w:type="dxa"/>
          </w:tcPr>
          <w:p w:rsidR="008D4BA9" w:rsidRPr="000D016C" w:rsidRDefault="008D4BA9" w:rsidP="00962A29">
            <w:r w:rsidRPr="000D016C">
              <w:rPr>
                <w:b/>
                <w:bCs/>
              </w:rPr>
              <w:t>Kód predmetu:</w:t>
            </w:r>
            <w:r w:rsidRPr="000D016C">
              <w:t xml:space="preserve"> </w:t>
            </w:r>
          </w:p>
        </w:tc>
        <w:tc>
          <w:tcPr>
            <w:tcW w:w="5212" w:type="dxa"/>
          </w:tcPr>
          <w:p w:rsidR="008D4BA9" w:rsidRPr="000D016C" w:rsidRDefault="008D4BA9" w:rsidP="00962A29">
            <w:pPr>
              <w:rPr>
                <w:b/>
                <w:bCs/>
              </w:rPr>
            </w:pPr>
            <w:r w:rsidRPr="000D016C">
              <w:rPr>
                <w:b/>
                <w:bCs/>
              </w:rPr>
              <w:t xml:space="preserve">Názov predmetu: </w:t>
            </w:r>
            <w:r w:rsidRPr="005C4DA3">
              <w:rPr>
                <w:i/>
                <w:iCs/>
              </w:rPr>
              <w:t>Medzinárodná justičná spolupráca v trestných veciach</w:t>
            </w:r>
          </w:p>
        </w:tc>
      </w:tr>
      <w:tr w:rsidR="008D4BA9" w:rsidRPr="000D016C" w:rsidTr="00962A29">
        <w:trPr>
          <w:trHeight w:val="572"/>
        </w:trPr>
        <w:tc>
          <w:tcPr>
            <w:tcW w:w="9322" w:type="dxa"/>
            <w:gridSpan w:val="2"/>
          </w:tcPr>
          <w:p w:rsidR="008D4BA9" w:rsidRPr="000D016C" w:rsidRDefault="008D4BA9" w:rsidP="00962A29">
            <w:r w:rsidRPr="000D016C">
              <w:rPr>
                <w:b/>
                <w:bCs/>
              </w:rPr>
              <w:t>Druh, rozsah a metóda vzdelávacích činností:</w:t>
            </w:r>
            <w:r w:rsidRPr="000D016C">
              <w:t xml:space="preserve"> </w:t>
            </w:r>
          </w:p>
          <w:p w:rsidR="008D4BA9" w:rsidRPr="000D016C" w:rsidRDefault="008D4BA9" w:rsidP="00962A29">
            <w:pPr>
              <w:rPr>
                <w:iCs/>
              </w:rPr>
            </w:pPr>
            <w:r w:rsidRPr="000D016C">
              <w:rPr>
                <w:iCs/>
              </w:rPr>
              <w:t>Denná forma štúdia: 2 hodiny seminárov týždenne, spolu 28 hodí</w:t>
            </w:r>
            <w:r w:rsidR="001E1E13">
              <w:rPr>
                <w:iCs/>
              </w:rPr>
              <w:t>n za semester, prezenčná metóda</w:t>
            </w:r>
          </w:p>
        </w:tc>
      </w:tr>
      <w:tr w:rsidR="008D4BA9" w:rsidRPr="000D016C" w:rsidTr="00962A29">
        <w:trPr>
          <w:trHeight w:val="286"/>
        </w:trPr>
        <w:tc>
          <w:tcPr>
            <w:tcW w:w="9322" w:type="dxa"/>
            <w:gridSpan w:val="2"/>
          </w:tcPr>
          <w:p w:rsidR="008D4BA9" w:rsidRPr="000D016C" w:rsidRDefault="008D4BA9" w:rsidP="00962A29">
            <w:pPr>
              <w:rPr>
                <w:iCs/>
              </w:rPr>
            </w:pPr>
            <w:r w:rsidRPr="000D016C">
              <w:rPr>
                <w:b/>
                <w:bCs/>
              </w:rPr>
              <w:t xml:space="preserve">Počet kreditov: </w:t>
            </w:r>
            <w:r w:rsidRPr="009545F7">
              <w:rPr>
                <w:bCs/>
              </w:rPr>
              <w:t>3</w:t>
            </w:r>
          </w:p>
        </w:tc>
      </w:tr>
      <w:tr w:rsidR="008D4BA9" w:rsidRPr="000D016C" w:rsidTr="00962A29">
        <w:tc>
          <w:tcPr>
            <w:tcW w:w="9322" w:type="dxa"/>
            <w:gridSpan w:val="2"/>
          </w:tcPr>
          <w:p w:rsidR="008D4BA9" w:rsidRPr="000D016C" w:rsidRDefault="008D4BA9" w:rsidP="00962A29">
            <w:pPr>
              <w:rPr>
                <w:b/>
                <w:bCs/>
              </w:rPr>
            </w:pPr>
            <w:r w:rsidRPr="000D016C">
              <w:rPr>
                <w:b/>
                <w:bCs/>
              </w:rPr>
              <w:t>Odporúčaný semester/</w:t>
            </w:r>
            <w:proofErr w:type="spellStart"/>
            <w:r w:rsidRPr="000D016C">
              <w:rPr>
                <w:b/>
                <w:bCs/>
              </w:rPr>
              <w:t>trimester</w:t>
            </w:r>
            <w:proofErr w:type="spellEnd"/>
            <w:r w:rsidRPr="000D016C">
              <w:rPr>
                <w:b/>
                <w:bCs/>
              </w:rPr>
              <w:t xml:space="preserve"> štúdia:</w:t>
            </w:r>
          </w:p>
          <w:p w:rsidR="008D4BA9" w:rsidRPr="000D016C" w:rsidRDefault="008D4BA9" w:rsidP="00962A29">
            <w:pPr>
              <w:rPr>
                <w:iCs/>
              </w:rPr>
            </w:pPr>
            <w:r w:rsidRPr="000D016C">
              <w:rPr>
                <w:iCs/>
              </w:rPr>
              <w:t xml:space="preserve">Denná forma štúdia: 1., </w:t>
            </w:r>
            <w:r w:rsidR="00476E30">
              <w:rPr>
                <w:iCs/>
              </w:rPr>
              <w:t>2., 3., 4. s</w:t>
            </w:r>
            <w:r w:rsidRPr="000D016C">
              <w:rPr>
                <w:iCs/>
              </w:rPr>
              <w:t>emester</w:t>
            </w:r>
          </w:p>
        </w:tc>
      </w:tr>
      <w:tr w:rsidR="008D4BA9" w:rsidRPr="000D016C" w:rsidTr="00962A29">
        <w:tc>
          <w:tcPr>
            <w:tcW w:w="9322" w:type="dxa"/>
            <w:gridSpan w:val="2"/>
          </w:tcPr>
          <w:p w:rsidR="008D4BA9" w:rsidRPr="000D016C" w:rsidRDefault="008D4BA9" w:rsidP="00962A29">
            <w:r w:rsidRPr="000D016C">
              <w:rPr>
                <w:b/>
                <w:bCs/>
              </w:rPr>
              <w:t>Stupeň štúdia:</w:t>
            </w:r>
            <w:r w:rsidRPr="000D016C">
              <w:t xml:space="preserve"> </w:t>
            </w:r>
            <w:r w:rsidRPr="000D016C">
              <w:rPr>
                <w:iCs/>
              </w:rPr>
              <w:t xml:space="preserve">2. </w:t>
            </w:r>
            <w:r w:rsidR="00476E30">
              <w:rPr>
                <w:iCs/>
              </w:rPr>
              <w:t>stupeň</w:t>
            </w:r>
          </w:p>
        </w:tc>
      </w:tr>
      <w:tr w:rsidR="008D4BA9" w:rsidRPr="000D016C" w:rsidTr="00962A29">
        <w:tc>
          <w:tcPr>
            <w:tcW w:w="9322" w:type="dxa"/>
            <w:gridSpan w:val="2"/>
          </w:tcPr>
          <w:p w:rsidR="008D4BA9" w:rsidRPr="000D016C" w:rsidRDefault="008D4BA9" w:rsidP="00962A29">
            <w:r w:rsidRPr="000D016C">
              <w:rPr>
                <w:b/>
                <w:bCs/>
              </w:rPr>
              <w:t>Podmieňujúce predmety:</w:t>
            </w:r>
            <w:r w:rsidRPr="000D016C">
              <w:t xml:space="preserve"> </w:t>
            </w:r>
          </w:p>
        </w:tc>
      </w:tr>
      <w:tr w:rsidR="008D4BA9" w:rsidRPr="000D016C" w:rsidTr="00962A29">
        <w:tc>
          <w:tcPr>
            <w:tcW w:w="9322" w:type="dxa"/>
            <w:gridSpan w:val="2"/>
          </w:tcPr>
          <w:p w:rsidR="008D4BA9" w:rsidRPr="000D016C" w:rsidRDefault="008D4BA9" w:rsidP="00962A29">
            <w:r w:rsidRPr="000D016C">
              <w:rPr>
                <w:b/>
                <w:bCs/>
              </w:rPr>
              <w:t>Podmienky na absolvovanie predmetu:</w:t>
            </w:r>
            <w:r w:rsidRPr="000D016C">
              <w:t xml:space="preserve"> </w:t>
            </w:r>
          </w:p>
          <w:p w:rsidR="008D4BA9" w:rsidRPr="000D016C" w:rsidRDefault="008D4BA9" w:rsidP="00962A29">
            <w:pPr>
              <w:rPr>
                <w:iCs/>
              </w:rPr>
            </w:pPr>
            <w:r w:rsidRPr="000D016C">
              <w:rPr>
                <w:iCs/>
              </w:rPr>
              <w:t>Priebežné hodnotenie:</w:t>
            </w:r>
          </w:p>
          <w:p w:rsidR="008D4BA9" w:rsidRPr="000D016C" w:rsidRDefault="008D4BA9" w:rsidP="00962A29">
            <w:pPr>
              <w:rPr>
                <w:iCs/>
              </w:rPr>
            </w:pPr>
            <w:r w:rsidRPr="000D016C">
              <w:rPr>
                <w:iCs/>
              </w:rPr>
              <w:t>Záverečné hodnotenie: písomná skúška (100%)</w:t>
            </w:r>
          </w:p>
          <w:p w:rsidR="008D4BA9" w:rsidRPr="000D016C" w:rsidRDefault="008D4BA9" w:rsidP="00962A29">
            <w:r w:rsidRPr="000D016C">
              <w:rPr>
                <w:iCs/>
              </w:rPr>
              <w:t>Klasifikačná stupnica: A/1 = 91 – 100 %; B/1,5 = 81 – 90 %; C/2 = 73 – 80 %; D/2,5 = 66 – 72 %; E/3 = 61 – 65 %; FX = 0 – 60 %.</w:t>
            </w:r>
          </w:p>
        </w:tc>
      </w:tr>
      <w:tr w:rsidR="008D4BA9" w:rsidRPr="000D016C" w:rsidTr="00962A29">
        <w:tc>
          <w:tcPr>
            <w:tcW w:w="9322" w:type="dxa"/>
            <w:gridSpan w:val="2"/>
          </w:tcPr>
          <w:p w:rsidR="008D4BA9" w:rsidRPr="000D016C" w:rsidRDefault="008D4BA9" w:rsidP="00962A29">
            <w:pPr>
              <w:jc w:val="both"/>
              <w:rPr>
                <w:color w:val="FF0000"/>
              </w:rPr>
            </w:pPr>
            <w:r w:rsidRPr="000D016C">
              <w:rPr>
                <w:b/>
                <w:bCs/>
              </w:rPr>
              <w:t xml:space="preserve">Výsledky vzdelávania: </w:t>
            </w:r>
            <w:r w:rsidRPr="000D016C">
              <w:rPr>
                <w:iCs/>
              </w:rPr>
              <w:t>Absolvent si osvojí koncept Európskeho trestného práva, vzájomnej justičnej spolupráce v trestných veciach a ich nástroje. Získa informácie o nástrojoch, ktorými EU chce dosiahnuť svoj cieľ- jednotnú jurisdikciu zo všetkými potrebnými nástrojmi a na druhej strane sa oboznámi aj s prekážkami, ktoré táto aktivita prináša na strane členských štátov. V priebehu predmetu sa študent oboznámi s najzásadnejšími a najznámejšími rozhodnutiami súdov a európskych orgánov v tejto oblasti.</w:t>
            </w:r>
          </w:p>
        </w:tc>
      </w:tr>
      <w:tr w:rsidR="008D4BA9" w:rsidRPr="000D016C" w:rsidTr="00962A29">
        <w:tc>
          <w:tcPr>
            <w:tcW w:w="9322" w:type="dxa"/>
            <w:gridSpan w:val="2"/>
          </w:tcPr>
          <w:p w:rsidR="008D4BA9" w:rsidRPr="000D016C" w:rsidRDefault="008D4BA9" w:rsidP="00962A29">
            <w:pPr>
              <w:autoSpaceDE w:val="0"/>
              <w:autoSpaceDN w:val="0"/>
              <w:jc w:val="both"/>
            </w:pPr>
            <w:r w:rsidRPr="000D016C">
              <w:rPr>
                <w:b/>
                <w:bCs/>
              </w:rPr>
              <w:t>Stručná osnova predmetu:</w:t>
            </w:r>
            <w:r w:rsidRPr="000D016C">
              <w:t xml:space="preserve"> </w:t>
            </w:r>
          </w:p>
          <w:p w:rsidR="008D4BA9" w:rsidRPr="005B2DE5" w:rsidRDefault="008D4BA9" w:rsidP="00915FCD">
            <w:pPr>
              <w:pStyle w:val="ListParagraph"/>
              <w:numPr>
                <w:ilvl w:val="0"/>
                <w:numId w:val="6"/>
              </w:numPr>
              <w:autoSpaceDE w:val="0"/>
              <w:autoSpaceDN w:val="0"/>
              <w:ind w:left="425" w:hanging="425"/>
              <w:jc w:val="both"/>
              <w:rPr>
                <w:iCs/>
              </w:rPr>
            </w:pPr>
            <w:r w:rsidRPr="005B2DE5">
              <w:rPr>
                <w:iCs/>
              </w:rPr>
              <w:t>Vzájomná</w:t>
            </w:r>
            <w:r w:rsidR="005B2DE5" w:rsidRPr="005B2DE5">
              <w:rPr>
                <w:iCs/>
              </w:rPr>
              <w:t xml:space="preserve"> spolupráca v trestných veciach</w:t>
            </w:r>
            <w:r w:rsidRPr="005B2DE5">
              <w:rPr>
                <w:iCs/>
              </w:rPr>
              <w:t xml:space="preserve"> </w:t>
            </w:r>
          </w:p>
          <w:p w:rsidR="008D4BA9" w:rsidRPr="005B2DE5" w:rsidRDefault="005B2DE5" w:rsidP="00915FCD">
            <w:pPr>
              <w:pStyle w:val="ListParagraph"/>
              <w:numPr>
                <w:ilvl w:val="0"/>
                <w:numId w:val="6"/>
              </w:numPr>
              <w:autoSpaceDE w:val="0"/>
              <w:autoSpaceDN w:val="0"/>
              <w:ind w:left="425" w:hanging="425"/>
              <w:jc w:val="both"/>
              <w:rPr>
                <w:iCs/>
              </w:rPr>
            </w:pPr>
            <w:r w:rsidRPr="005B2DE5">
              <w:rPr>
                <w:iCs/>
              </w:rPr>
              <w:t>Vzájomná dôvera</w:t>
            </w:r>
          </w:p>
          <w:p w:rsidR="008D4BA9" w:rsidRPr="005B2DE5" w:rsidRDefault="008D4BA9" w:rsidP="00915FCD">
            <w:pPr>
              <w:pStyle w:val="ListParagraph"/>
              <w:numPr>
                <w:ilvl w:val="0"/>
                <w:numId w:val="6"/>
              </w:numPr>
              <w:autoSpaceDE w:val="0"/>
              <w:autoSpaceDN w:val="0"/>
              <w:ind w:left="425" w:hanging="425"/>
              <w:jc w:val="both"/>
              <w:rPr>
                <w:iCs/>
              </w:rPr>
            </w:pPr>
            <w:r w:rsidRPr="005B2DE5">
              <w:rPr>
                <w:iCs/>
              </w:rPr>
              <w:t>U</w:t>
            </w:r>
            <w:r w:rsidR="005B2DE5" w:rsidRPr="005B2DE5">
              <w:rPr>
                <w:iCs/>
              </w:rPr>
              <w:t>znávanie justičných rozhodnutí</w:t>
            </w:r>
          </w:p>
          <w:p w:rsidR="008D4BA9" w:rsidRPr="005B2DE5" w:rsidRDefault="005B2DE5" w:rsidP="00915FCD">
            <w:pPr>
              <w:pStyle w:val="ListParagraph"/>
              <w:numPr>
                <w:ilvl w:val="0"/>
                <w:numId w:val="6"/>
              </w:numPr>
              <w:autoSpaceDE w:val="0"/>
              <w:autoSpaceDN w:val="0"/>
              <w:ind w:left="425" w:hanging="425"/>
              <w:jc w:val="both"/>
              <w:rPr>
                <w:iCs/>
              </w:rPr>
            </w:pPr>
            <w:r w:rsidRPr="005B2DE5">
              <w:rPr>
                <w:iCs/>
              </w:rPr>
              <w:t>III. Pilier</w:t>
            </w:r>
          </w:p>
          <w:p w:rsidR="008D4BA9" w:rsidRPr="005B2DE5" w:rsidRDefault="005B2DE5" w:rsidP="00915FCD">
            <w:pPr>
              <w:pStyle w:val="ListParagraph"/>
              <w:numPr>
                <w:ilvl w:val="0"/>
                <w:numId w:val="6"/>
              </w:numPr>
              <w:autoSpaceDE w:val="0"/>
              <w:autoSpaceDN w:val="0"/>
              <w:ind w:left="425" w:hanging="425"/>
              <w:jc w:val="both"/>
              <w:rPr>
                <w:iCs/>
              </w:rPr>
            </w:pPr>
            <w:r w:rsidRPr="005B2DE5">
              <w:rPr>
                <w:iCs/>
              </w:rPr>
              <w:t>Európsky zatýkací rozkaz</w:t>
            </w:r>
          </w:p>
          <w:p w:rsidR="008D4BA9" w:rsidRPr="005B2DE5" w:rsidRDefault="005B2DE5" w:rsidP="00915FCD">
            <w:pPr>
              <w:pStyle w:val="ListParagraph"/>
              <w:numPr>
                <w:ilvl w:val="0"/>
                <w:numId w:val="6"/>
              </w:numPr>
              <w:autoSpaceDE w:val="0"/>
              <w:autoSpaceDN w:val="0"/>
              <w:ind w:left="425" w:hanging="425"/>
              <w:jc w:val="both"/>
              <w:rPr>
                <w:iCs/>
              </w:rPr>
            </w:pPr>
            <w:r w:rsidRPr="005B2DE5">
              <w:rPr>
                <w:iCs/>
              </w:rPr>
              <w:t>Ľudské práva</w:t>
            </w:r>
          </w:p>
          <w:p w:rsidR="008D4BA9" w:rsidRPr="005B2DE5" w:rsidRDefault="005B2DE5" w:rsidP="00915FCD">
            <w:pPr>
              <w:pStyle w:val="ListParagraph"/>
              <w:numPr>
                <w:ilvl w:val="0"/>
                <w:numId w:val="6"/>
              </w:numPr>
              <w:autoSpaceDE w:val="0"/>
              <w:autoSpaceDN w:val="0"/>
              <w:ind w:left="425" w:hanging="425"/>
              <w:jc w:val="both"/>
              <w:rPr>
                <w:iCs/>
              </w:rPr>
            </w:pPr>
            <w:r w:rsidRPr="005B2DE5">
              <w:rPr>
                <w:iCs/>
              </w:rPr>
              <w:t>Charta EÚ</w:t>
            </w:r>
          </w:p>
          <w:p w:rsidR="008D4BA9" w:rsidRPr="005B2DE5" w:rsidRDefault="005B2DE5" w:rsidP="00915FCD">
            <w:pPr>
              <w:pStyle w:val="ListParagraph"/>
              <w:numPr>
                <w:ilvl w:val="0"/>
                <w:numId w:val="6"/>
              </w:numPr>
              <w:autoSpaceDE w:val="0"/>
              <w:autoSpaceDN w:val="0"/>
              <w:ind w:left="425" w:hanging="425"/>
              <w:jc w:val="both"/>
              <w:rPr>
                <w:iCs/>
              </w:rPr>
            </w:pPr>
            <w:r w:rsidRPr="005B2DE5">
              <w:rPr>
                <w:iCs/>
              </w:rPr>
              <w:t xml:space="preserve">Corpus </w:t>
            </w:r>
            <w:proofErr w:type="spellStart"/>
            <w:r w:rsidRPr="005B2DE5">
              <w:rPr>
                <w:iCs/>
              </w:rPr>
              <w:t>Iuris</w:t>
            </w:r>
            <w:proofErr w:type="spellEnd"/>
            <w:r w:rsidRPr="005B2DE5">
              <w:rPr>
                <w:iCs/>
              </w:rPr>
              <w:t xml:space="preserve"> 2000</w:t>
            </w:r>
          </w:p>
          <w:p w:rsidR="008D4BA9" w:rsidRDefault="008D4BA9" w:rsidP="00915FCD">
            <w:pPr>
              <w:pStyle w:val="ListParagraph"/>
              <w:numPr>
                <w:ilvl w:val="0"/>
                <w:numId w:val="6"/>
              </w:numPr>
              <w:autoSpaceDE w:val="0"/>
              <w:autoSpaceDN w:val="0"/>
              <w:ind w:left="425" w:hanging="425"/>
              <w:jc w:val="both"/>
              <w:rPr>
                <w:iCs/>
              </w:rPr>
            </w:pPr>
            <w:r w:rsidRPr="005B2DE5">
              <w:rPr>
                <w:iCs/>
              </w:rPr>
              <w:t>Eu</w:t>
            </w:r>
            <w:r w:rsidR="005B2DE5" w:rsidRPr="005B2DE5">
              <w:rPr>
                <w:iCs/>
              </w:rPr>
              <w:t>rópske procesné a hmotné právo</w:t>
            </w:r>
            <w:r w:rsidR="00164FE0">
              <w:rPr>
                <w:iCs/>
              </w:rPr>
              <w:t xml:space="preserve"> I</w:t>
            </w:r>
          </w:p>
          <w:p w:rsidR="00164FE0" w:rsidRPr="00164FE0" w:rsidRDefault="00164FE0" w:rsidP="00915FCD">
            <w:pPr>
              <w:pStyle w:val="ListParagraph"/>
              <w:numPr>
                <w:ilvl w:val="0"/>
                <w:numId w:val="6"/>
              </w:numPr>
              <w:autoSpaceDE w:val="0"/>
              <w:autoSpaceDN w:val="0"/>
              <w:ind w:left="425" w:hanging="425"/>
              <w:jc w:val="both"/>
              <w:rPr>
                <w:iCs/>
              </w:rPr>
            </w:pPr>
            <w:r w:rsidRPr="005B2DE5">
              <w:rPr>
                <w:iCs/>
              </w:rPr>
              <w:t>Európske procesné a hmotné právo</w:t>
            </w:r>
            <w:r>
              <w:rPr>
                <w:iCs/>
              </w:rPr>
              <w:t xml:space="preserve"> II</w:t>
            </w:r>
          </w:p>
          <w:p w:rsidR="008D4BA9" w:rsidRPr="005B2DE5" w:rsidRDefault="005B2DE5" w:rsidP="00915FCD">
            <w:pPr>
              <w:pStyle w:val="ListParagraph"/>
              <w:numPr>
                <w:ilvl w:val="0"/>
                <w:numId w:val="6"/>
              </w:numPr>
              <w:autoSpaceDE w:val="0"/>
              <w:autoSpaceDN w:val="0"/>
              <w:ind w:left="425" w:hanging="425"/>
              <w:jc w:val="both"/>
              <w:rPr>
                <w:iCs/>
              </w:rPr>
            </w:pPr>
            <w:r w:rsidRPr="005B2DE5">
              <w:rPr>
                <w:iCs/>
              </w:rPr>
              <w:t>Europeizácia trestného práva</w:t>
            </w:r>
            <w:r w:rsidR="008D4BA9" w:rsidRPr="005B2DE5">
              <w:rPr>
                <w:iCs/>
              </w:rPr>
              <w:t xml:space="preserve"> </w:t>
            </w:r>
          </w:p>
          <w:p w:rsidR="005B2DE5" w:rsidRPr="005B2DE5" w:rsidRDefault="008D4BA9" w:rsidP="00915FCD">
            <w:pPr>
              <w:pStyle w:val="ListParagraph"/>
              <w:numPr>
                <w:ilvl w:val="0"/>
                <w:numId w:val="6"/>
              </w:numPr>
              <w:autoSpaceDE w:val="0"/>
              <w:autoSpaceDN w:val="0"/>
              <w:ind w:left="425" w:hanging="425"/>
              <w:jc w:val="both"/>
              <w:rPr>
                <w:iCs/>
              </w:rPr>
            </w:pPr>
            <w:proofErr w:type="spellStart"/>
            <w:r w:rsidRPr="005B2DE5">
              <w:rPr>
                <w:iCs/>
              </w:rPr>
              <w:t>Eur</w:t>
            </w:r>
            <w:r w:rsidR="005B2DE5" w:rsidRPr="005B2DE5">
              <w:rPr>
                <w:iCs/>
              </w:rPr>
              <w:t>ojust</w:t>
            </w:r>
            <w:proofErr w:type="spellEnd"/>
          </w:p>
          <w:p w:rsidR="005B2DE5" w:rsidRPr="005B2DE5" w:rsidRDefault="005B2DE5" w:rsidP="00915FCD">
            <w:pPr>
              <w:pStyle w:val="ListParagraph"/>
              <w:numPr>
                <w:ilvl w:val="0"/>
                <w:numId w:val="6"/>
              </w:numPr>
              <w:autoSpaceDE w:val="0"/>
              <w:autoSpaceDN w:val="0"/>
              <w:ind w:left="425" w:hanging="425"/>
              <w:jc w:val="both"/>
              <w:rPr>
                <w:iCs/>
              </w:rPr>
            </w:pPr>
            <w:proofErr w:type="spellStart"/>
            <w:r w:rsidRPr="005B2DE5">
              <w:rPr>
                <w:iCs/>
              </w:rPr>
              <w:t>Europol</w:t>
            </w:r>
            <w:proofErr w:type="spellEnd"/>
          </w:p>
          <w:p w:rsidR="008D4BA9" w:rsidRPr="005B2DE5" w:rsidRDefault="005B2DE5" w:rsidP="00915FCD">
            <w:pPr>
              <w:pStyle w:val="ListParagraph"/>
              <w:numPr>
                <w:ilvl w:val="0"/>
                <w:numId w:val="6"/>
              </w:numPr>
              <w:autoSpaceDE w:val="0"/>
              <w:autoSpaceDN w:val="0"/>
              <w:ind w:left="425" w:hanging="425"/>
              <w:jc w:val="both"/>
              <w:rPr>
                <w:b/>
                <w:bCs/>
                <w:color w:val="FF0000"/>
              </w:rPr>
            </w:pPr>
            <w:proofErr w:type="spellStart"/>
            <w:r w:rsidRPr="005B2DE5">
              <w:rPr>
                <w:iCs/>
              </w:rPr>
              <w:t>Schengen</w:t>
            </w:r>
            <w:proofErr w:type="spellEnd"/>
            <w:r w:rsidRPr="005B2DE5">
              <w:rPr>
                <w:iCs/>
              </w:rPr>
              <w:t xml:space="preserve"> </w:t>
            </w:r>
            <w:proofErr w:type="spellStart"/>
            <w:r w:rsidRPr="005B2DE5">
              <w:rPr>
                <w:iCs/>
              </w:rPr>
              <w:t>Acquis</w:t>
            </w:r>
            <w:proofErr w:type="spellEnd"/>
          </w:p>
        </w:tc>
      </w:tr>
      <w:tr w:rsidR="008D4BA9" w:rsidRPr="000D016C" w:rsidTr="00962A29">
        <w:tc>
          <w:tcPr>
            <w:tcW w:w="9322" w:type="dxa"/>
            <w:gridSpan w:val="2"/>
          </w:tcPr>
          <w:p w:rsidR="008D4BA9" w:rsidRPr="000D016C" w:rsidRDefault="008D4BA9" w:rsidP="00962A29">
            <w:pPr>
              <w:autoSpaceDE w:val="0"/>
              <w:autoSpaceDN w:val="0"/>
              <w:jc w:val="both"/>
              <w:rPr>
                <w:b/>
                <w:bCs/>
              </w:rPr>
            </w:pPr>
            <w:r w:rsidRPr="000D016C">
              <w:rPr>
                <w:b/>
                <w:bCs/>
              </w:rPr>
              <w:t>Odporúčaná literatúra:</w:t>
            </w:r>
          </w:p>
          <w:p w:rsidR="008D4BA9" w:rsidRPr="000D016C" w:rsidRDefault="008D4BA9" w:rsidP="00962A29">
            <w:pPr>
              <w:jc w:val="both"/>
              <w:rPr>
                <w:color w:val="000000"/>
                <w:lang w:val="en-US"/>
              </w:rPr>
            </w:pPr>
            <w:proofErr w:type="spellStart"/>
            <w:r w:rsidRPr="000D016C">
              <w:rPr>
                <w:color w:val="000000"/>
                <w:lang w:val="en-US"/>
              </w:rPr>
              <w:t>Blomsma</w:t>
            </w:r>
            <w:proofErr w:type="spellEnd"/>
            <w:r w:rsidRPr="000D016C">
              <w:rPr>
                <w:color w:val="000000"/>
                <w:lang w:val="en-US"/>
              </w:rPr>
              <w:t xml:space="preserve">, J.: </w:t>
            </w:r>
            <w:proofErr w:type="spellStart"/>
            <w:r w:rsidRPr="000D016C">
              <w:rPr>
                <w:iCs/>
                <w:color w:val="000000"/>
                <w:lang w:val="en-US"/>
              </w:rPr>
              <w:t>Mens</w:t>
            </w:r>
            <w:proofErr w:type="spellEnd"/>
            <w:r w:rsidRPr="000D016C">
              <w:rPr>
                <w:iCs/>
                <w:color w:val="000000"/>
                <w:lang w:val="en-US"/>
              </w:rPr>
              <w:t xml:space="preserve"> rea and </w:t>
            </w:r>
            <w:proofErr w:type="spellStart"/>
            <w:r w:rsidRPr="000D016C">
              <w:rPr>
                <w:iCs/>
                <w:color w:val="000000"/>
                <w:lang w:val="en-US"/>
              </w:rPr>
              <w:t>defences</w:t>
            </w:r>
            <w:proofErr w:type="spellEnd"/>
            <w:r w:rsidRPr="000D016C">
              <w:rPr>
                <w:iCs/>
                <w:color w:val="000000"/>
                <w:lang w:val="en-US"/>
              </w:rPr>
              <w:t xml:space="preserve"> in European criminal law</w:t>
            </w:r>
            <w:r w:rsidRPr="000D016C">
              <w:rPr>
                <w:color w:val="000000"/>
                <w:lang w:val="en-US"/>
              </w:rPr>
              <w:t xml:space="preserve"> (School of Human Rights Research). Publisher: </w:t>
            </w:r>
            <w:proofErr w:type="spellStart"/>
            <w:r w:rsidRPr="000D016C">
              <w:rPr>
                <w:color w:val="000000"/>
                <w:lang w:val="en-US"/>
              </w:rPr>
              <w:t>Intersentia</w:t>
            </w:r>
            <w:proofErr w:type="spellEnd"/>
            <w:r w:rsidRPr="000D016C">
              <w:rPr>
                <w:color w:val="000000"/>
                <w:lang w:val="en-US"/>
              </w:rPr>
              <w:t>, 2012</w:t>
            </w:r>
          </w:p>
          <w:p w:rsidR="008D4BA9" w:rsidRPr="000D016C" w:rsidRDefault="008D4BA9" w:rsidP="00962A29">
            <w:pPr>
              <w:jc w:val="both"/>
              <w:rPr>
                <w:color w:val="000000"/>
                <w:lang w:val="en-US"/>
              </w:rPr>
            </w:pPr>
            <w:proofErr w:type="spellStart"/>
            <w:r w:rsidRPr="000D016C">
              <w:rPr>
                <w:color w:val="000000"/>
                <w:lang w:val="en-US"/>
              </w:rPr>
              <w:t>Boroi</w:t>
            </w:r>
            <w:proofErr w:type="spellEnd"/>
            <w:r w:rsidRPr="000D016C">
              <w:rPr>
                <w:color w:val="000000"/>
                <w:lang w:val="en-US"/>
              </w:rPr>
              <w:t xml:space="preserve">, A.: </w:t>
            </w:r>
            <w:r w:rsidRPr="000D016C">
              <w:rPr>
                <w:iCs/>
                <w:color w:val="000000"/>
                <w:lang w:val="en-US"/>
              </w:rPr>
              <w:t xml:space="preserve">Ion </w:t>
            </w:r>
            <w:proofErr w:type="spellStart"/>
            <w:r w:rsidRPr="000D016C">
              <w:rPr>
                <w:iCs/>
                <w:color w:val="000000"/>
                <w:lang w:val="en-US"/>
              </w:rPr>
              <w:t>Rusu</w:t>
            </w:r>
            <w:proofErr w:type="spellEnd"/>
            <w:r w:rsidRPr="000D016C">
              <w:rPr>
                <w:iCs/>
                <w:color w:val="000000"/>
                <w:lang w:val="en-US"/>
              </w:rPr>
              <w:t xml:space="preserve">, </w:t>
            </w:r>
            <w:proofErr w:type="spellStart"/>
            <w:r w:rsidRPr="000D016C">
              <w:rPr>
                <w:iCs/>
                <w:color w:val="000000"/>
                <w:lang w:val="en-US"/>
              </w:rPr>
              <w:t>Minodora-Ioana</w:t>
            </w:r>
            <w:proofErr w:type="spellEnd"/>
            <w:r w:rsidRPr="000D016C">
              <w:rPr>
                <w:iCs/>
                <w:color w:val="000000"/>
                <w:lang w:val="en-US"/>
              </w:rPr>
              <w:t xml:space="preserve"> </w:t>
            </w:r>
            <w:proofErr w:type="spellStart"/>
            <w:r w:rsidRPr="000D016C">
              <w:rPr>
                <w:iCs/>
                <w:color w:val="000000"/>
                <w:lang w:val="en-US"/>
              </w:rPr>
              <w:t>Balan-Rusu</w:t>
            </w:r>
            <w:proofErr w:type="spellEnd"/>
            <w:r w:rsidRPr="000D016C">
              <w:rPr>
                <w:iCs/>
                <w:color w:val="000000"/>
                <w:lang w:val="en-US"/>
              </w:rPr>
              <w:t>; The Judicial Cooperation in Criminal Matters in the European Union</w:t>
            </w:r>
            <w:r w:rsidRPr="000D016C">
              <w:rPr>
                <w:color w:val="000000"/>
                <w:lang w:val="en-US"/>
              </w:rPr>
              <w:t xml:space="preserve">: EU Judicial Cooperation. </w:t>
            </w:r>
            <w:r w:rsidRPr="000D016C">
              <w:rPr>
                <w:lang w:val="en-US"/>
              </w:rPr>
              <w:t>Publisher: LAP LAMBERT Academic Publishing, 2012.</w:t>
            </w:r>
          </w:p>
          <w:p w:rsidR="008D4BA9" w:rsidRPr="000D016C" w:rsidRDefault="008D4BA9" w:rsidP="00962A29">
            <w:pPr>
              <w:jc w:val="both"/>
              <w:rPr>
                <w:lang w:val="en-US"/>
              </w:rPr>
            </w:pPr>
            <w:proofErr w:type="spellStart"/>
            <w:r w:rsidRPr="000D016C">
              <w:rPr>
                <w:lang w:val="en-US"/>
              </w:rPr>
              <w:t>Klip</w:t>
            </w:r>
            <w:proofErr w:type="spellEnd"/>
            <w:r w:rsidRPr="000D016C">
              <w:rPr>
                <w:lang w:val="en-US"/>
              </w:rPr>
              <w:t xml:space="preserve">. A.: </w:t>
            </w:r>
            <w:r w:rsidRPr="000D016C">
              <w:rPr>
                <w:iCs/>
                <w:lang w:val="en-US"/>
              </w:rPr>
              <w:t>European Criminal Law: An Integrative Approach (Second Edition)</w:t>
            </w:r>
            <w:r w:rsidRPr="000D016C">
              <w:rPr>
                <w:lang w:val="en-US"/>
              </w:rPr>
              <w:t xml:space="preserve"> (</w:t>
            </w:r>
            <w:proofErr w:type="spellStart"/>
            <w:r w:rsidRPr="000D016C">
              <w:rPr>
                <w:lang w:val="en-US"/>
              </w:rPr>
              <w:t>Ius</w:t>
            </w:r>
            <w:proofErr w:type="spellEnd"/>
            <w:r w:rsidRPr="000D016C">
              <w:rPr>
                <w:lang w:val="en-US"/>
              </w:rPr>
              <w:t xml:space="preserve"> </w:t>
            </w:r>
            <w:proofErr w:type="spellStart"/>
            <w:r w:rsidRPr="000D016C">
              <w:rPr>
                <w:lang w:val="en-US"/>
              </w:rPr>
              <w:t>Communitatis</w:t>
            </w:r>
            <w:proofErr w:type="spellEnd"/>
            <w:r w:rsidRPr="000D016C">
              <w:rPr>
                <w:lang w:val="en-US"/>
              </w:rPr>
              <w:t xml:space="preserve">). Publisher: </w:t>
            </w:r>
            <w:proofErr w:type="spellStart"/>
            <w:r w:rsidRPr="000D016C">
              <w:rPr>
                <w:lang w:val="en-US"/>
              </w:rPr>
              <w:t>Intersentia</w:t>
            </w:r>
            <w:proofErr w:type="spellEnd"/>
            <w:r w:rsidRPr="000D016C">
              <w:rPr>
                <w:lang w:val="en-US"/>
              </w:rPr>
              <w:t xml:space="preserve">: 2 </w:t>
            </w:r>
            <w:proofErr w:type="gramStart"/>
            <w:r w:rsidRPr="000D016C">
              <w:rPr>
                <w:lang w:val="en-US"/>
              </w:rPr>
              <w:t>edition</w:t>
            </w:r>
            <w:proofErr w:type="gramEnd"/>
            <w:r w:rsidRPr="000D016C">
              <w:rPr>
                <w:lang w:val="en-US"/>
              </w:rPr>
              <w:t xml:space="preserve">, 2012. </w:t>
            </w:r>
          </w:p>
          <w:p w:rsidR="008D4BA9" w:rsidRPr="000D016C" w:rsidRDefault="008D4BA9" w:rsidP="00962A29">
            <w:pPr>
              <w:jc w:val="both"/>
              <w:rPr>
                <w:lang w:val="en-US"/>
              </w:rPr>
            </w:pPr>
            <w:proofErr w:type="spellStart"/>
            <w:r w:rsidRPr="000D016C">
              <w:rPr>
                <w:lang w:val="en-US"/>
              </w:rPr>
              <w:t>Klip</w:t>
            </w:r>
            <w:proofErr w:type="spellEnd"/>
            <w:r w:rsidRPr="000D016C">
              <w:rPr>
                <w:lang w:val="en-US"/>
              </w:rPr>
              <w:t xml:space="preserve">. A.: </w:t>
            </w:r>
            <w:r w:rsidRPr="000D016C">
              <w:rPr>
                <w:iCs/>
                <w:lang w:val="en-US"/>
              </w:rPr>
              <w:t>Materials on European Criminal Law</w:t>
            </w:r>
            <w:r w:rsidRPr="000D016C">
              <w:rPr>
                <w:lang w:val="en-US"/>
              </w:rPr>
              <w:t xml:space="preserve">. Publisher: </w:t>
            </w:r>
            <w:proofErr w:type="spellStart"/>
            <w:r w:rsidRPr="000D016C">
              <w:rPr>
                <w:lang w:val="en-US"/>
              </w:rPr>
              <w:t>Intersentia</w:t>
            </w:r>
            <w:proofErr w:type="spellEnd"/>
            <w:r w:rsidRPr="000D016C">
              <w:rPr>
                <w:lang w:val="en-US"/>
              </w:rPr>
              <w:t xml:space="preserve">, 2012. </w:t>
            </w:r>
          </w:p>
          <w:p w:rsidR="008D4BA9" w:rsidRPr="000D016C" w:rsidRDefault="008D4BA9" w:rsidP="00962A29">
            <w:pPr>
              <w:jc w:val="both"/>
              <w:rPr>
                <w:lang w:val="en-US"/>
              </w:rPr>
            </w:pPr>
            <w:proofErr w:type="spellStart"/>
            <w:r w:rsidRPr="000D016C">
              <w:rPr>
                <w:lang w:val="en-US"/>
              </w:rPr>
              <w:t>Klip</w:t>
            </w:r>
            <w:proofErr w:type="spellEnd"/>
            <w:r w:rsidRPr="000D016C">
              <w:rPr>
                <w:lang w:val="en-US"/>
              </w:rPr>
              <w:t xml:space="preserve">. A.: </w:t>
            </w:r>
            <w:r w:rsidRPr="000D016C">
              <w:rPr>
                <w:iCs/>
                <w:lang w:val="en-US"/>
              </w:rPr>
              <w:t>Substantive Criminal Law of the European Union</w:t>
            </w:r>
            <w:r w:rsidRPr="000D016C">
              <w:rPr>
                <w:lang w:val="en-US"/>
              </w:rPr>
              <w:t xml:space="preserve">. Publisher: </w:t>
            </w:r>
            <w:proofErr w:type="spellStart"/>
            <w:r w:rsidRPr="000D016C">
              <w:rPr>
                <w:lang w:val="en-US"/>
              </w:rPr>
              <w:t>Maklu</w:t>
            </w:r>
            <w:proofErr w:type="spellEnd"/>
            <w:r w:rsidRPr="000D016C">
              <w:rPr>
                <w:lang w:val="en-US"/>
              </w:rPr>
              <w:t xml:space="preserve"> Publishers, </w:t>
            </w:r>
            <w:r w:rsidRPr="000D016C">
              <w:rPr>
                <w:lang w:val="en-US"/>
              </w:rPr>
              <w:lastRenderedPageBreak/>
              <w:t>2011.</w:t>
            </w:r>
          </w:p>
          <w:p w:rsidR="008D4BA9" w:rsidRPr="000D016C" w:rsidRDefault="008D4BA9" w:rsidP="00962A29">
            <w:pPr>
              <w:jc w:val="both"/>
              <w:rPr>
                <w:lang w:val="en-US"/>
              </w:rPr>
            </w:pPr>
            <w:proofErr w:type="spellStart"/>
            <w:r w:rsidRPr="000D016C">
              <w:rPr>
                <w:lang w:val="en-US"/>
              </w:rPr>
              <w:t>Suominen</w:t>
            </w:r>
            <w:proofErr w:type="spellEnd"/>
            <w:r w:rsidRPr="000D016C">
              <w:rPr>
                <w:lang w:val="en-US"/>
              </w:rPr>
              <w:t xml:space="preserve">, A.: </w:t>
            </w:r>
            <w:r w:rsidRPr="000D016C">
              <w:rPr>
                <w:iCs/>
                <w:lang w:val="en-US"/>
              </w:rPr>
              <w:t>The Principle of Mutual Recognition in Cooperation in Criminal Matters: A Study of the Principle in Four Framework Decisions and in the Implementation ... (Supranational Criminal Law: Capita Selecta</w:t>
            </w:r>
            <w:r w:rsidRPr="000D016C">
              <w:rPr>
                <w:lang w:val="en-US"/>
              </w:rPr>
              <w:t xml:space="preserve">). Publisher: </w:t>
            </w:r>
            <w:proofErr w:type="spellStart"/>
            <w:r w:rsidRPr="000D016C">
              <w:rPr>
                <w:lang w:val="en-US"/>
              </w:rPr>
              <w:t>Intersentia</w:t>
            </w:r>
            <w:proofErr w:type="spellEnd"/>
            <w:r w:rsidRPr="000D016C">
              <w:rPr>
                <w:lang w:val="en-US"/>
              </w:rPr>
              <w:t>, 2011.</w:t>
            </w:r>
          </w:p>
          <w:p w:rsidR="008D4BA9" w:rsidRPr="000D016C" w:rsidRDefault="008D4BA9" w:rsidP="00962A29">
            <w:pPr>
              <w:jc w:val="both"/>
              <w:rPr>
                <w:lang w:val="en-US"/>
              </w:rPr>
            </w:pPr>
            <w:proofErr w:type="spellStart"/>
            <w:r w:rsidRPr="000D016C">
              <w:rPr>
                <w:color w:val="000000"/>
                <w:lang w:val="en-US"/>
              </w:rPr>
              <w:t>Zwiers</w:t>
            </w:r>
            <w:proofErr w:type="spellEnd"/>
            <w:r w:rsidRPr="000D016C">
              <w:rPr>
                <w:color w:val="000000"/>
                <w:lang w:val="en-US"/>
              </w:rPr>
              <w:t>, M.</w:t>
            </w:r>
            <w:r w:rsidRPr="000D016C">
              <w:rPr>
                <w:lang w:val="en-US"/>
              </w:rPr>
              <w:t xml:space="preserve">: </w:t>
            </w:r>
            <w:r w:rsidRPr="000D016C">
              <w:rPr>
                <w:iCs/>
                <w:color w:val="000000"/>
                <w:lang w:val="en-US"/>
              </w:rPr>
              <w:t>The European Public Prosecutor's Office</w:t>
            </w:r>
            <w:r w:rsidRPr="000D016C">
              <w:rPr>
                <w:color w:val="000000"/>
                <w:lang w:val="en-US"/>
              </w:rPr>
              <w:t xml:space="preserve">: </w:t>
            </w:r>
            <w:r w:rsidRPr="000D016C">
              <w:rPr>
                <w:iCs/>
                <w:color w:val="000000"/>
                <w:lang w:val="en-US"/>
              </w:rPr>
              <w:t xml:space="preserve">Analysis of a Multilevel Criminal Justice System </w:t>
            </w:r>
            <w:r w:rsidRPr="000D016C">
              <w:rPr>
                <w:color w:val="000000"/>
                <w:lang w:val="en-US"/>
              </w:rPr>
              <w:t>(Supranational Criminal Law: Capita Selecta).</w:t>
            </w:r>
          </w:p>
        </w:tc>
      </w:tr>
      <w:tr w:rsidR="008D4BA9" w:rsidRPr="000D016C" w:rsidTr="00962A29">
        <w:tc>
          <w:tcPr>
            <w:tcW w:w="9322" w:type="dxa"/>
            <w:gridSpan w:val="2"/>
          </w:tcPr>
          <w:p w:rsidR="008D4BA9" w:rsidRPr="000D016C" w:rsidRDefault="008D4BA9" w:rsidP="00962A29">
            <w:r w:rsidRPr="000D016C">
              <w:rPr>
                <w:b/>
                <w:bCs/>
              </w:rPr>
              <w:lastRenderedPageBreak/>
              <w:t>Jazyk, ktorého znalosť je potrebná na absolvovanie predmetu:</w:t>
            </w:r>
            <w:r w:rsidRPr="000D016C">
              <w:t xml:space="preserve"> </w:t>
            </w:r>
            <w:r w:rsidRPr="000D016C">
              <w:rPr>
                <w:iCs/>
              </w:rPr>
              <w:t>anglický</w:t>
            </w:r>
          </w:p>
        </w:tc>
      </w:tr>
      <w:tr w:rsidR="008D4BA9" w:rsidRPr="000D016C" w:rsidTr="00962A29">
        <w:tc>
          <w:tcPr>
            <w:tcW w:w="9322" w:type="dxa"/>
            <w:gridSpan w:val="2"/>
          </w:tcPr>
          <w:p w:rsidR="008D4BA9" w:rsidRPr="000D016C" w:rsidRDefault="008D4BA9" w:rsidP="00962A29">
            <w:r w:rsidRPr="000D016C">
              <w:rPr>
                <w:b/>
                <w:bCs/>
              </w:rPr>
              <w:t>Poznámky:</w:t>
            </w:r>
            <w:r w:rsidRPr="000D016C">
              <w:t xml:space="preserve"> </w:t>
            </w:r>
          </w:p>
        </w:tc>
      </w:tr>
      <w:tr w:rsidR="008D4BA9" w:rsidRPr="000D016C" w:rsidTr="00962A29">
        <w:tc>
          <w:tcPr>
            <w:tcW w:w="9322" w:type="dxa"/>
            <w:gridSpan w:val="2"/>
          </w:tcPr>
          <w:p w:rsidR="008D4BA9" w:rsidRPr="000D016C" w:rsidRDefault="008D4BA9" w:rsidP="00962A29">
            <w:pPr>
              <w:rPr>
                <w:b/>
                <w:bCs/>
              </w:rPr>
            </w:pPr>
            <w:r w:rsidRPr="000D016C">
              <w:rPr>
                <w:b/>
                <w:bCs/>
              </w:rPr>
              <w:t>Hodnotenie predmetov</w:t>
            </w:r>
          </w:p>
          <w:p w:rsidR="008D4BA9" w:rsidRPr="000D016C" w:rsidRDefault="008D4BA9" w:rsidP="00962A29">
            <w:r w:rsidRPr="000D016C">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0D016C" w:rsidTr="00962A29">
              <w:tc>
                <w:tcPr>
                  <w:tcW w:w="1496"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r w:rsidRPr="000D016C">
                    <w:t>A</w:t>
                  </w: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r w:rsidRPr="000D016C">
                    <w:t>B</w:t>
                  </w: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r w:rsidRPr="000D016C">
                    <w:t>C</w:t>
                  </w: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r w:rsidRPr="000D016C">
                    <w:t>D</w:t>
                  </w: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r w:rsidRPr="000D016C">
                    <w:t>E</w:t>
                  </w: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r w:rsidRPr="000D016C">
                    <w:t>FX</w:t>
                  </w:r>
                </w:p>
              </w:tc>
            </w:tr>
            <w:tr w:rsidR="008D4BA9" w:rsidRPr="000D016C" w:rsidTr="00962A29">
              <w:tc>
                <w:tcPr>
                  <w:tcW w:w="1496"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0D016C" w:rsidRDefault="008D4BA9" w:rsidP="00962A29">
                  <w:pPr>
                    <w:jc w:val="center"/>
                  </w:pPr>
                </w:p>
              </w:tc>
            </w:tr>
          </w:tbl>
          <w:p w:rsidR="008D4BA9" w:rsidRPr="000D016C" w:rsidRDefault="008D4BA9" w:rsidP="00962A29"/>
        </w:tc>
      </w:tr>
      <w:tr w:rsidR="008D4BA9" w:rsidRPr="000D016C" w:rsidTr="00962A29">
        <w:tc>
          <w:tcPr>
            <w:tcW w:w="9322" w:type="dxa"/>
            <w:gridSpan w:val="2"/>
          </w:tcPr>
          <w:p w:rsidR="008D4BA9" w:rsidRPr="000D016C" w:rsidRDefault="008D4BA9" w:rsidP="00962A29">
            <w:pPr>
              <w:tabs>
                <w:tab w:val="left" w:pos="1530"/>
              </w:tabs>
            </w:pPr>
            <w:r w:rsidRPr="000D016C">
              <w:rPr>
                <w:b/>
                <w:bCs/>
              </w:rPr>
              <w:t>Vyučujúci:</w:t>
            </w:r>
            <w:r w:rsidRPr="000D016C">
              <w:t xml:space="preserve"> </w:t>
            </w:r>
            <w:r w:rsidRPr="000D016C">
              <w:rPr>
                <w:iCs/>
              </w:rPr>
              <w:t xml:space="preserve">JUDr. Marek Kordík, LL.M., PhD., JUDr. Ondrej </w:t>
            </w:r>
            <w:proofErr w:type="spellStart"/>
            <w:r w:rsidRPr="000D016C">
              <w:rPr>
                <w:iCs/>
              </w:rPr>
              <w:t>Laciak</w:t>
            </w:r>
            <w:proofErr w:type="spellEnd"/>
            <w:r w:rsidRPr="000D016C">
              <w:rPr>
                <w:iCs/>
              </w:rPr>
              <w:t xml:space="preserve">, PhD. </w:t>
            </w:r>
          </w:p>
        </w:tc>
      </w:tr>
      <w:tr w:rsidR="008D4BA9" w:rsidRPr="000D016C" w:rsidTr="00962A29">
        <w:tc>
          <w:tcPr>
            <w:tcW w:w="9322" w:type="dxa"/>
            <w:gridSpan w:val="2"/>
          </w:tcPr>
          <w:p w:rsidR="008D4BA9" w:rsidRPr="000D016C" w:rsidRDefault="008D4BA9" w:rsidP="00962A29">
            <w:pPr>
              <w:tabs>
                <w:tab w:val="left" w:pos="1530"/>
              </w:tabs>
            </w:pPr>
            <w:r w:rsidRPr="000D016C">
              <w:rPr>
                <w:b/>
                <w:bCs/>
              </w:rPr>
              <w:t>Dátum poslednej zmeny</w:t>
            </w:r>
            <w:r w:rsidRPr="000D016C">
              <w:rPr>
                <w:iCs/>
              </w:rPr>
              <w:t xml:space="preserve">: </w:t>
            </w:r>
          </w:p>
        </w:tc>
      </w:tr>
      <w:tr w:rsidR="008D4BA9" w:rsidRPr="000D016C" w:rsidTr="00962A29">
        <w:tc>
          <w:tcPr>
            <w:tcW w:w="9322" w:type="dxa"/>
            <w:gridSpan w:val="2"/>
          </w:tcPr>
          <w:p w:rsidR="008D4BA9" w:rsidRPr="000D016C" w:rsidRDefault="008D4BA9" w:rsidP="00962A29">
            <w:r w:rsidRPr="000D016C">
              <w:rPr>
                <w:b/>
                <w:bCs/>
              </w:rPr>
              <w:t xml:space="preserve">Schválil: </w:t>
            </w:r>
          </w:p>
        </w:tc>
      </w:tr>
    </w:tbl>
    <w:p w:rsidR="008D4BA9" w:rsidRPr="000D016C" w:rsidRDefault="008D4BA9" w:rsidP="008D4BA9"/>
    <w:p w:rsidR="008D4BA9" w:rsidRPr="000D016C"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Pr="00ED4176" w:rsidRDefault="008D4BA9" w:rsidP="008D4BA9">
      <w:pPr>
        <w:ind w:left="720"/>
        <w:jc w:val="right"/>
      </w:pPr>
      <w:r w:rsidRPr="00ED4176">
        <w:lastRenderedPageBreak/>
        <w:t>Informačný list predmetu</w:t>
      </w:r>
    </w:p>
    <w:p w:rsidR="008D4BA9" w:rsidRPr="00ED4176"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8D4BA9" w:rsidRPr="00ED4176" w:rsidTr="00962A29">
        <w:tc>
          <w:tcPr>
            <w:tcW w:w="9322" w:type="dxa"/>
            <w:gridSpan w:val="2"/>
          </w:tcPr>
          <w:p w:rsidR="008D4BA9" w:rsidRPr="00ED4176" w:rsidRDefault="008D4BA9" w:rsidP="00962A29">
            <w:pPr>
              <w:jc w:val="both"/>
              <w:rPr>
                <w:iCs/>
              </w:rPr>
            </w:pPr>
            <w:r w:rsidRPr="00ED4176">
              <w:rPr>
                <w:b/>
                <w:bCs/>
              </w:rPr>
              <w:t>Vysoká škola:</w:t>
            </w:r>
            <w:r w:rsidRPr="00ED4176">
              <w:t xml:space="preserve"> </w:t>
            </w:r>
            <w:r w:rsidRPr="00ED4176">
              <w:rPr>
                <w:iCs/>
              </w:rPr>
              <w:t>Univerzita Komenského v</w:t>
            </w:r>
            <w:r>
              <w:rPr>
                <w:iCs/>
              </w:rPr>
              <w:t> </w:t>
            </w:r>
            <w:r w:rsidRPr="00ED4176">
              <w:rPr>
                <w:iCs/>
              </w:rPr>
              <w:t>Bratislave</w:t>
            </w:r>
          </w:p>
        </w:tc>
      </w:tr>
      <w:tr w:rsidR="008D4BA9" w:rsidRPr="00ED4176" w:rsidTr="00962A29">
        <w:tc>
          <w:tcPr>
            <w:tcW w:w="9322" w:type="dxa"/>
            <w:gridSpan w:val="2"/>
          </w:tcPr>
          <w:p w:rsidR="008D4BA9" w:rsidRPr="00ED4176" w:rsidRDefault="008D4BA9" w:rsidP="00962A29">
            <w:pPr>
              <w:jc w:val="both"/>
              <w:rPr>
                <w:iCs/>
              </w:rPr>
            </w:pPr>
            <w:r w:rsidRPr="00ED4176">
              <w:rPr>
                <w:b/>
                <w:bCs/>
              </w:rPr>
              <w:t>Fakulta:</w:t>
            </w:r>
            <w:r w:rsidRPr="00ED4176">
              <w:t xml:space="preserve"> </w:t>
            </w:r>
            <w:r w:rsidRPr="00ED4176">
              <w:rPr>
                <w:iCs/>
              </w:rPr>
              <w:t>Právnická fakulta</w:t>
            </w:r>
          </w:p>
        </w:tc>
      </w:tr>
      <w:tr w:rsidR="008D4BA9" w:rsidRPr="00ED4176" w:rsidTr="00962A29">
        <w:tc>
          <w:tcPr>
            <w:tcW w:w="4110" w:type="dxa"/>
          </w:tcPr>
          <w:p w:rsidR="008D4BA9" w:rsidRPr="00ED4176" w:rsidRDefault="008D4BA9" w:rsidP="00962A29">
            <w:pPr>
              <w:jc w:val="both"/>
              <w:rPr>
                <w:iCs/>
              </w:rPr>
            </w:pPr>
            <w:r w:rsidRPr="00ED4176">
              <w:rPr>
                <w:b/>
                <w:bCs/>
              </w:rPr>
              <w:t>Kód predmetu:</w:t>
            </w:r>
            <w:r w:rsidRPr="00ED4176">
              <w:t xml:space="preserve"> </w:t>
            </w:r>
          </w:p>
        </w:tc>
        <w:tc>
          <w:tcPr>
            <w:tcW w:w="5212" w:type="dxa"/>
          </w:tcPr>
          <w:p w:rsidR="008D4BA9" w:rsidRPr="00ED4176" w:rsidRDefault="008D4BA9" w:rsidP="00962A29">
            <w:pPr>
              <w:jc w:val="both"/>
              <w:rPr>
                <w:b/>
                <w:bCs/>
              </w:rPr>
            </w:pPr>
            <w:r w:rsidRPr="00ED4176">
              <w:rPr>
                <w:b/>
                <w:bCs/>
              </w:rPr>
              <w:t xml:space="preserve">Názov predmetu: </w:t>
            </w:r>
            <w:r w:rsidRPr="00B665F3">
              <w:rPr>
                <w:i/>
              </w:rPr>
              <w:t>Biomedicínske právo</w:t>
            </w:r>
          </w:p>
        </w:tc>
      </w:tr>
      <w:tr w:rsidR="008D4BA9" w:rsidRPr="00ED4176" w:rsidTr="00962A29">
        <w:trPr>
          <w:trHeight w:val="856"/>
        </w:trPr>
        <w:tc>
          <w:tcPr>
            <w:tcW w:w="9322" w:type="dxa"/>
            <w:gridSpan w:val="2"/>
          </w:tcPr>
          <w:p w:rsidR="008D4BA9" w:rsidRPr="00ED4176" w:rsidRDefault="008D4BA9" w:rsidP="00962A29">
            <w:pPr>
              <w:jc w:val="both"/>
            </w:pPr>
            <w:r w:rsidRPr="00ED4176">
              <w:rPr>
                <w:b/>
                <w:bCs/>
              </w:rPr>
              <w:t>Druh, rozsah a metóda vzdelávacích činností:</w:t>
            </w:r>
            <w:r w:rsidRPr="00ED4176">
              <w:t xml:space="preserve"> </w:t>
            </w:r>
          </w:p>
          <w:p w:rsidR="008D4BA9" w:rsidRPr="00ED4176" w:rsidRDefault="008D4BA9" w:rsidP="00962A29">
            <w:pPr>
              <w:jc w:val="both"/>
            </w:pPr>
            <w:r w:rsidRPr="00ED4176">
              <w:rPr>
                <w:iCs/>
              </w:rPr>
              <w:t>Denná forma štúdia:</w:t>
            </w:r>
            <w:r w:rsidRPr="00ED4176">
              <w:t xml:space="preserve"> </w:t>
            </w:r>
            <w:r w:rsidRPr="00ED4176">
              <w:rPr>
                <w:iCs/>
              </w:rPr>
              <w:t>2 hodiny seminárov týždenne, spolu 28 hodín za semester, prezenčná metóda.</w:t>
            </w:r>
          </w:p>
        </w:tc>
      </w:tr>
      <w:tr w:rsidR="008D4BA9" w:rsidRPr="00ED4176" w:rsidTr="00962A29">
        <w:trPr>
          <w:trHeight w:val="286"/>
        </w:trPr>
        <w:tc>
          <w:tcPr>
            <w:tcW w:w="9322" w:type="dxa"/>
            <w:gridSpan w:val="2"/>
          </w:tcPr>
          <w:p w:rsidR="008D4BA9" w:rsidRPr="00ED4176" w:rsidRDefault="008D4BA9" w:rsidP="00962A29">
            <w:pPr>
              <w:jc w:val="both"/>
              <w:rPr>
                <w:iCs/>
              </w:rPr>
            </w:pPr>
            <w:r w:rsidRPr="00ED4176">
              <w:rPr>
                <w:b/>
                <w:bCs/>
              </w:rPr>
              <w:t xml:space="preserve">Počet kreditov: </w:t>
            </w:r>
            <w:r>
              <w:rPr>
                <w:iCs/>
              </w:rPr>
              <w:t>3</w:t>
            </w:r>
          </w:p>
        </w:tc>
      </w:tr>
      <w:tr w:rsidR="008D4BA9" w:rsidRPr="00ED4176" w:rsidTr="00962A29">
        <w:tc>
          <w:tcPr>
            <w:tcW w:w="9322" w:type="dxa"/>
            <w:gridSpan w:val="2"/>
          </w:tcPr>
          <w:p w:rsidR="008D4BA9" w:rsidRPr="00ED4176" w:rsidRDefault="008D4BA9" w:rsidP="00962A29">
            <w:pPr>
              <w:rPr>
                <w:b/>
                <w:bCs/>
              </w:rPr>
            </w:pPr>
            <w:r w:rsidRPr="00ED4176">
              <w:rPr>
                <w:b/>
                <w:bCs/>
              </w:rPr>
              <w:t>Odporúčaný semester/</w:t>
            </w:r>
            <w:proofErr w:type="spellStart"/>
            <w:r w:rsidRPr="00ED4176">
              <w:rPr>
                <w:b/>
                <w:bCs/>
              </w:rPr>
              <w:t>trimester</w:t>
            </w:r>
            <w:proofErr w:type="spellEnd"/>
            <w:r w:rsidRPr="00ED4176">
              <w:rPr>
                <w:b/>
                <w:bCs/>
              </w:rPr>
              <w:t xml:space="preserve"> štúdia: </w:t>
            </w:r>
            <w:r w:rsidRPr="00ED4176">
              <w:rPr>
                <w:bCs/>
              </w:rPr>
              <w:t>1., 2., 3., 4.</w:t>
            </w:r>
            <w:r w:rsidRPr="00ED4176">
              <w:rPr>
                <w:iCs/>
              </w:rPr>
              <w:t xml:space="preserve"> semester</w:t>
            </w:r>
          </w:p>
        </w:tc>
      </w:tr>
      <w:tr w:rsidR="008D4BA9" w:rsidRPr="00ED4176" w:rsidTr="00962A29">
        <w:trPr>
          <w:trHeight w:val="288"/>
        </w:trPr>
        <w:tc>
          <w:tcPr>
            <w:tcW w:w="9322" w:type="dxa"/>
            <w:gridSpan w:val="2"/>
          </w:tcPr>
          <w:p w:rsidR="008D4BA9" w:rsidRPr="00ED4176" w:rsidRDefault="008D4BA9" w:rsidP="00962A29">
            <w:pPr>
              <w:jc w:val="both"/>
            </w:pPr>
            <w:r w:rsidRPr="00ED4176">
              <w:rPr>
                <w:b/>
                <w:bCs/>
              </w:rPr>
              <w:t>Stupeň štúdia:</w:t>
            </w:r>
            <w:r w:rsidRPr="00ED4176">
              <w:t xml:space="preserve"> </w:t>
            </w:r>
            <w:r w:rsidRPr="00ED4176">
              <w:rPr>
                <w:iCs/>
              </w:rPr>
              <w:t>2.</w:t>
            </w:r>
            <w:r w:rsidRPr="00ED4176">
              <w:t xml:space="preserve"> </w:t>
            </w:r>
            <w:r w:rsidR="00B665F3">
              <w:t>stupeň</w:t>
            </w:r>
          </w:p>
        </w:tc>
      </w:tr>
      <w:tr w:rsidR="008D4BA9" w:rsidRPr="00ED4176" w:rsidTr="00962A29">
        <w:tc>
          <w:tcPr>
            <w:tcW w:w="9322" w:type="dxa"/>
            <w:gridSpan w:val="2"/>
          </w:tcPr>
          <w:p w:rsidR="008D4BA9" w:rsidRPr="00ED4176" w:rsidRDefault="008D4BA9" w:rsidP="00962A29">
            <w:pPr>
              <w:jc w:val="both"/>
              <w:rPr>
                <w:iCs/>
              </w:rPr>
            </w:pPr>
            <w:r w:rsidRPr="00ED4176">
              <w:rPr>
                <w:b/>
                <w:bCs/>
              </w:rPr>
              <w:t>Podmieňujúce predmety:</w:t>
            </w:r>
          </w:p>
        </w:tc>
      </w:tr>
      <w:tr w:rsidR="008D4BA9" w:rsidRPr="00ED4176" w:rsidTr="00962A29">
        <w:tc>
          <w:tcPr>
            <w:tcW w:w="9322" w:type="dxa"/>
            <w:gridSpan w:val="2"/>
          </w:tcPr>
          <w:p w:rsidR="008D4BA9" w:rsidRPr="00ED4176" w:rsidRDefault="008D4BA9" w:rsidP="00962A29">
            <w:pPr>
              <w:jc w:val="both"/>
              <w:rPr>
                <w:b/>
                <w:bCs/>
              </w:rPr>
            </w:pPr>
            <w:r w:rsidRPr="00ED4176">
              <w:rPr>
                <w:b/>
                <w:bCs/>
              </w:rPr>
              <w:t>Podmienky na absolvovanie predmetu:</w:t>
            </w:r>
          </w:p>
          <w:p w:rsidR="008D4BA9" w:rsidRDefault="008D4BA9" w:rsidP="001E1E13">
            <w:pPr>
              <w:jc w:val="both"/>
            </w:pPr>
            <w:r w:rsidRPr="00ED4176">
              <w:rPr>
                <w:bCs/>
              </w:rPr>
              <w:t>Priebežné hodnotenie:</w:t>
            </w:r>
            <w:r w:rsidR="001E1E13">
              <w:t xml:space="preserve"> </w:t>
            </w:r>
            <w:r w:rsidRPr="00ED4176">
              <w:t>účasť na prednáškach a seminároch, písomné vyriešenie prípadovej štúdie – 50% hodnotenia (vyžaduje sa percentuálna úspešnosť min. 61%), seminárna práca na schválenú tému podľa vlastného výberu – 50 % hodnotenia (vyžaduje sa percentuálna úspešnosť min. 61%)</w:t>
            </w:r>
          </w:p>
          <w:p w:rsidR="001E1E13" w:rsidRDefault="001E1E13" w:rsidP="001E1E13">
            <w:pPr>
              <w:jc w:val="both"/>
            </w:pPr>
            <w:r>
              <w:t xml:space="preserve">Záverečné hodnotenie: </w:t>
            </w:r>
          </w:p>
          <w:p w:rsidR="001E1E13" w:rsidRPr="00ED4176" w:rsidRDefault="001E1E13" w:rsidP="001E1E13">
            <w:r w:rsidRPr="000D016C">
              <w:rPr>
                <w:iCs/>
              </w:rPr>
              <w:t>Klasifikačná stupnica: A/1 = 91 – 100 %; B/1,5 = 81 – 90 %; C/2 = 73 – 80 %; D/2,5 = 66 – 72 %; E/3 = 61 – 65 %; FX = 0 – 60 %.</w:t>
            </w:r>
          </w:p>
        </w:tc>
      </w:tr>
      <w:tr w:rsidR="008D4BA9" w:rsidRPr="00ED4176" w:rsidTr="00962A29">
        <w:tc>
          <w:tcPr>
            <w:tcW w:w="9322" w:type="dxa"/>
            <w:gridSpan w:val="2"/>
          </w:tcPr>
          <w:p w:rsidR="008D4BA9" w:rsidRPr="00ED4176" w:rsidRDefault="008D4BA9" w:rsidP="00962A29">
            <w:pPr>
              <w:autoSpaceDE w:val="0"/>
              <w:autoSpaceDN w:val="0"/>
              <w:adjustRightInd w:val="0"/>
              <w:jc w:val="both"/>
              <w:rPr>
                <w:iCs/>
              </w:rPr>
            </w:pPr>
            <w:r w:rsidRPr="00ED4176">
              <w:rPr>
                <w:b/>
                <w:bCs/>
              </w:rPr>
              <w:t>Výsledky vzdelávania:</w:t>
            </w:r>
            <w:r w:rsidRPr="00ED4176">
              <w:rPr>
                <w:iCs/>
              </w:rPr>
              <w:t xml:space="preserve"> Absolvent porozumie </w:t>
            </w:r>
            <w:r w:rsidR="001E1E13" w:rsidRPr="00ED4176">
              <w:rPr>
                <w:iCs/>
              </w:rPr>
              <w:t>významu</w:t>
            </w:r>
            <w:r w:rsidRPr="00ED4176">
              <w:rPr>
                <w:iCs/>
              </w:rPr>
              <w:t>, ktoré kladie biotechnologický pokrok právnym aj mimoprávnym normatívnym systémom, a to pod vplyvom mimoprávnych normatívnych systémov (etiky, morálky, náboženstva) na právny normatívny systém.</w:t>
            </w:r>
          </w:p>
          <w:p w:rsidR="008D4BA9" w:rsidRPr="00ED4176" w:rsidRDefault="008D4BA9" w:rsidP="00962A29">
            <w:pPr>
              <w:autoSpaceDE w:val="0"/>
              <w:autoSpaceDN w:val="0"/>
              <w:adjustRightInd w:val="0"/>
              <w:jc w:val="both"/>
              <w:rPr>
                <w:iCs/>
              </w:rPr>
            </w:pPr>
            <w:r w:rsidRPr="00ED4176">
              <w:rPr>
                <w:iCs/>
              </w:rPr>
              <w:t>Študent si osvojí špecifickú terminológiu a znalosti špecifických inštitútov tejto oblasti právnej teórie a praxe. Nadobudne schopnosť analýzy právneho a súdneho textu,  heuristiky prameňov a literatúry, tvorivej interpretácie a aplikácie tradičných právnych noriem na nové technologické a vedecké fenomény a taktiež získa vedomosti, ako  prierezovo aplikovať normy viacerých právnych odvetví na riešený skutkový stav.</w:t>
            </w:r>
          </w:p>
        </w:tc>
      </w:tr>
      <w:tr w:rsidR="008D4BA9" w:rsidRPr="00ED4176" w:rsidTr="00962A29">
        <w:tc>
          <w:tcPr>
            <w:tcW w:w="9322" w:type="dxa"/>
            <w:gridSpan w:val="2"/>
          </w:tcPr>
          <w:p w:rsidR="008D4BA9" w:rsidRPr="00ED4176" w:rsidRDefault="008D4BA9" w:rsidP="00962A29">
            <w:pPr>
              <w:autoSpaceDE w:val="0"/>
              <w:autoSpaceDN w:val="0"/>
              <w:adjustRightInd w:val="0"/>
              <w:jc w:val="both"/>
            </w:pPr>
            <w:r w:rsidRPr="00ED4176">
              <w:rPr>
                <w:b/>
                <w:bCs/>
              </w:rPr>
              <w:t>Stručná osnova predmetu:</w:t>
            </w:r>
            <w:r w:rsidRPr="00ED4176">
              <w:t xml:space="preserve"> </w:t>
            </w:r>
          </w:p>
          <w:p w:rsidR="008D4BA9" w:rsidRPr="009545F7" w:rsidRDefault="008D4BA9" w:rsidP="0088072C">
            <w:pPr>
              <w:ind w:left="425" w:hanging="425"/>
            </w:pPr>
            <w:r w:rsidRPr="009545F7">
              <w:t xml:space="preserve">1. Úvod do problematiky vzťahu biomedicíny a práva </w:t>
            </w:r>
            <w:r w:rsidRPr="009545F7">
              <w:tab/>
            </w:r>
          </w:p>
          <w:p w:rsidR="008D4BA9" w:rsidRPr="009545F7" w:rsidRDefault="008D4BA9" w:rsidP="0088072C">
            <w:pPr>
              <w:ind w:left="425" w:hanging="425"/>
            </w:pPr>
            <w:r w:rsidRPr="009545F7">
              <w:t xml:space="preserve">2. Základné práva a výzvy modernej vedy : zákaz klonovania </w:t>
            </w:r>
          </w:p>
          <w:p w:rsidR="008D4BA9" w:rsidRPr="009545F7" w:rsidRDefault="008D4BA9" w:rsidP="0088072C">
            <w:pPr>
              <w:ind w:left="425" w:hanging="425"/>
            </w:pPr>
            <w:r w:rsidRPr="009545F7">
              <w:t xml:space="preserve">3. Základné práva a výzvy modernej vedy : </w:t>
            </w:r>
            <w:proofErr w:type="spellStart"/>
            <w:r w:rsidRPr="009545F7">
              <w:t>biobanky</w:t>
            </w:r>
            <w:proofErr w:type="spellEnd"/>
            <w:r w:rsidRPr="009545F7">
              <w:t xml:space="preserve"> a databázy genetických údajov</w:t>
            </w:r>
          </w:p>
          <w:p w:rsidR="008D4BA9" w:rsidRPr="009545F7" w:rsidRDefault="008D4BA9" w:rsidP="0088072C">
            <w:pPr>
              <w:ind w:left="425" w:hanging="425"/>
            </w:pPr>
            <w:r w:rsidRPr="009545F7">
              <w:t>3. Základné práva a výzvy modernej vedy : zákaz genetickej diskriminácie</w:t>
            </w:r>
          </w:p>
          <w:p w:rsidR="008D4BA9" w:rsidRPr="009545F7" w:rsidRDefault="008D4BA9" w:rsidP="0088072C">
            <w:pPr>
              <w:ind w:left="425" w:hanging="425"/>
            </w:pPr>
            <w:r w:rsidRPr="009545F7">
              <w:t>4. Základné práva a výzvy modernej vedy : implantáty a biomedicínske vylepšenia človeka</w:t>
            </w:r>
          </w:p>
          <w:p w:rsidR="008D4BA9" w:rsidRPr="009545F7" w:rsidRDefault="008D4BA9" w:rsidP="0088072C">
            <w:pPr>
              <w:ind w:left="425" w:hanging="425"/>
            </w:pPr>
            <w:r w:rsidRPr="009545F7">
              <w:t>5. Reprodukčné práva v modernej biomedicíne (</w:t>
            </w:r>
            <w:proofErr w:type="spellStart"/>
            <w:r w:rsidRPr="009545F7">
              <w:t>surogačné</w:t>
            </w:r>
            <w:proofErr w:type="spellEnd"/>
            <w:r w:rsidRPr="009545F7">
              <w:t xml:space="preserve"> materstvo, zmena pohlavia)</w:t>
            </w:r>
          </w:p>
          <w:p w:rsidR="008D4BA9" w:rsidRPr="009545F7" w:rsidRDefault="008D4BA9" w:rsidP="0088072C">
            <w:pPr>
              <w:ind w:left="425" w:hanging="425"/>
            </w:pPr>
            <w:r w:rsidRPr="009545F7">
              <w:t>6. Právny status genetickej informácie a častí ľudského tela</w:t>
            </w:r>
          </w:p>
          <w:p w:rsidR="008D4BA9" w:rsidRPr="009545F7" w:rsidRDefault="008D4BA9" w:rsidP="0088072C">
            <w:pPr>
              <w:ind w:left="425" w:hanging="425"/>
            </w:pPr>
            <w:r w:rsidRPr="009545F7">
              <w:t xml:space="preserve">7. Právo duševného vlastníctva: limity </w:t>
            </w:r>
            <w:proofErr w:type="spellStart"/>
            <w:r w:rsidRPr="009545F7">
              <w:t>patentability</w:t>
            </w:r>
            <w:proofErr w:type="spellEnd"/>
            <w:r w:rsidRPr="009545F7">
              <w:t xml:space="preserve"> v oblasti biotechnológií</w:t>
            </w:r>
            <w:r w:rsidRPr="009545F7">
              <w:tab/>
            </w:r>
          </w:p>
          <w:p w:rsidR="008D4BA9" w:rsidRPr="009545F7" w:rsidRDefault="008D4BA9" w:rsidP="0088072C">
            <w:pPr>
              <w:ind w:left="425" w:hanging="425"/>
            </w:pPr>
            <w:r w:rsidRPr="009545F7">
              <w:t>8. Biomedicínsky výskum a biomedicínske pokusy</w:t>
            </w:r>
            <w:r w:rsidRPr="009545F7">
              <w:tab/>
            </w:r>
          </w:p>
          <w:p w:rsidR="008D4BA9" w:rsidRPr="009545F7" w:rsidRDefault="008D4BA9" w:rsidP="0088072C">
            <w:pPr>
              <w:ind w:left="425" w:hanging="425"/>
            </w:pPr>
            <w:r w:rsidRPr="009545F7">
              <w:t>9. Farmaceutické právo</w:t>
            </w:r>
            <w:r w:rsidRPr="009545F7">
              <w:tab/>
            </w:r>
            <w:r w:rsidRPr="009545F7">
              <w:tab/>
            </w:r>
          </w:p>
          <w:p w:rsidR="008D4BA9" w:rsidRPr="009545F7" w:rsidRDefault="008D4BA9" w:rsidP="0088072C">
            <w:pPr>
              <w:ind w:left="425" w:hanging="425"/>
            </w:pPr>
            <w:r w:rsidRPr="009545F7">
              <w:t xml:space="preserve">10. Transfer biomedicínskych technológií </w:t>
            </w:r>
          </w:p>
          <w:p w:rsidR="008D4BA9" w:rsidRPr="009545F7" w:rsidRDefault="008D4BA9" w:rsidP="0088072C">
            <w:pPr>
              <w:ind w:left="425" w:hanging="425"/>
            </w:pPr>
            <w:r w:rsidRPr="009545F7">
              <w:t xml:space="preserve">11. Civilnoprávna zodpovednosť v biomedicíne (za škodu a za </w:t>
            </w:r>
            <w:proofErr w:type="spellStart"/>
            <w:r w:rsidRPr="009545F7">
              <w:t>vadné</w:t>
            </w:r>
            <w:proofErr w:type="spellEnd"/>
            <w:r w:rsidRPr="009545F7">
              <w:t xml:space="preserve"> výrobky)</w:t>
            </w:r>
          </w:p>
          <w:p w:rsidR="008D4BA9" w:rsidRPr="009545F7" w:rsidRDefault="008D4BA9" w:rsidP="0088072C">
            <w:pPr>
              <w:ind w:left="425" w:hanging="425"/>
            </w:pPr>
            <w:r w:rsidRPr="009545F7">
              <w:t>12. Administratívnoprávna zodpovednosť v biomedicíne</w:t>
            </w:r>
            <w:r w:rsidRPr="009545F7">
              <w:tab/>
            </w:r>
          </w:p>
          <w:p w:rsidR="008D4BA9" w:rsidRPr="009545F7" w:rsidRDefault="008D4BA9" w:rsidP="0088072C">
            <w:pPr>
              <w:ind w:left="425" w:hanging="425"/>
            </w:pPr>
            <w:r w:rsidRPr="009545F7">
              <w:t>13. Trestnoprávna zodpovednosť v biomedicíne</w:t>
            </w:r>
          </w:p>
          <w:p w:rsidR="008D4BA9" w:rsidRPr="00902C8A" w:rsidRDefault="008D4BA9" w:rsidP="00902C8A">
            <w:pPr>
              <w:ind w:left="425" w:hanging="425"/>
            </w:pPr>
            <w:r w:rsidRPr="009545F7">
              <w:t>1</w:t>
            </w:r>
            <w:r w:rsidR="00902C8A">
              <w:t xml:space="preserve">4. </w:t>
            </w:r>
            <w:proofErr w:type="spellStart"/>
            <w:r w:rsidR="00902C8A">
              <w:t>Repetitorium</w:t>
            </w:r>
            <w:proofErr w:type="spellEnd"/>
            <w:r w:rsidR="00902C8A">
              <w:t>, záverečný test</w:t>
            </w:r>
          </w:p>
        </w:tc>
      </w:tr>
      <w:tr w:rsidR="008D4BA9" w:rsidRPr="00ED4176" w:rsidTr="00962A29">
        <w:tc>
          <w:tcPr>
            <w:tcW w:w="9322" w:type="dxa"/>
            <w:gridSpan w:val="2"/>
          </w:tcPr>
          <w:p w:rsidR="008D4BA9" w:rsidRPr="00ED4176" w:rsidRDefault="008D4BA9" w:rsidP="00962A29">
            <w:pPr>
              <w:autoSpaceDE w:val="0"/>
              <w:autoSpaceDN w:val="0"/>
              <w:adjustRightInd w:val="0"/>
              <w:jc w:val="both"/>
              <w:rPr>
                <w:iCs/>
              </w:rPr>
            </w:pPr>
            <w:r w:rsidRPr="00ED4176">
              <w:rPr>
                <w:b/>
                <w:bCs/>
              </w:rPr>
              <w:t>Odporúčaná literatúra:</w:t>
            </w:r>
            <w:r w:rsidRPr="00ED4176">
              <w:rPr>
                <w:iCs/>
              </w:rPr>
              <w:t xml:space="preserve"> </w:t>
            </w:r>
          </w:p>
          <w:p w:rsidR="008D4BA9" w:rsidRPr="00ED4176" w:rsidRDefault="008D4BA9" w:rsidP="00962A29">
            <w:pPr>
              <w:autoSpaceDE w:val="0"/>
              <w:autoSpaceDN w:val="0"/>
              <w:adjustRightInd w:val="0"/>
              <w:jc w:val="both"/>
            </w:pPr>
            <w:r w:rsidRPr="00ED4176">
              <w:t xml:space="preserve">Gábriš, Tomáš: </w:t>
            </w:r>
            <w:proofErr w:type="spellStart"/>
            <w:r w:rsidRPr="00ED4176">
              <w:t>Biomedical</w:t>
            </w:r>
            <w:proofErr w:type="spellEnd"/>
            <w:r w:rsidRPr="00ED4176">
              <w:t xml:space="preserve"> </w:t>
            </w:r>
            <w:proofErr w:type="spellStart"/>
            <w:r w:rsidRPr="00ED4176">
              <w:t>Law</w:t>
            </w:r>
            <w:proofErr w:type="spellEnd"/>
            <w:r w:rsidRPr="00ED4176">
              <w:t xml:space="preserve"> : </w:t>
            </w:r>
            <w:proofErr w:type="spellStart"/>
            <w:r w:rsidRPr="00ED4176">
              <w:t>Textbook</w:t>
            </w:r>
            <w:proofErr w:type="spellEnd"/>
            <w:r w:rsidRPr="00ED4176">
              <w:t xml:space="preserve"> (učebnica vo formáte PDF).</w:t>
            </w:r>
          </w:p>
          <w:p w:rsidR="008D4BA9" w:rsidRPr="00ED4176" w:rsidRDefault="008D4BA9" w:rsidP="00962A29">
            <w:pPr>
              <w:autoSpaceDE w:val="0"/>
              <w:autoSpaceDN w:val="0"/>
              <w:adjustRightInd w:val="0"/>
              <w:jc w:val="both"/>
            </w:pPr>
            <w:r w:rsidRPr="00ED4176">
              <w:t xml:space="preserve">Gábriš, Tomáš:  </w:t>
            </w:r>
            <w:proofErr w:type="spellStart"/>
            <w:r w:rsidRPr="00ED4176">
              <w:t>Biomedical</w:t>
            </w:r>
            <w:proofErr w:type="spellEnd"/>
            <w:r w:rsidRPr="00ED4176">
              <w:t xml:space="preserve"> </w:t>
            </w:r>
            <w:proofErr w:type="spellStart"/>
            <w:r w:rsidRPr="00ED4176">
              <w:t>Law</w:t>
            </w:r>
            <w:proofErr w:type="spellEnd"/>
            <w:r w:rsidRPr="00ED4176">
              <w:t xml:space="preserve">. </w:t>
            </w:r>
            <w:proofErr w:type="spellStart"/>
            <w:r w:rsidRPr="00ED4176">
              <w:t>Reader</w:t>
            </w:r>
            <w:proofErr w:type="spellEnd"/>
            <w:r w:rsidRPr="00ED4176">
              <w:t xml:space="preserve"> : </w:t>
            </w:r>
            <w:proofErr w:type="spellStart"/>
            <w:r w:rsidRPr="00ED4176">
              <w:t>Cases</w:t>
            </w:r>
            <w:proofErr w:type="spellEnd"/>
            <w:r w:rsidRPr="00ED4176">
              <w:t xml:space="preserve"> and </w:t>
            </w:r>
            <w:proofErr w:type="spellStart"/>
            <w:r w:rsidRPr="00ED4176">
              <w:t>Materials</w:t>
            </w:r>
            <w:proofErr w:type="spellEnd"/>
            <w:r w:rsidRPr="00ED4176">
              <w:t xml:space="preserve"> (zbierka dokumentov).</w:t>
            </w:r>
          </w:p>
        </w:tc>
      </w:tr>
      <w:tr w:rsidR="008D4BA9" w:rsidRPr="00ED4176" w:rsidTr="00962A29">
        <w:tc>
          <w:tcPr>
            <w:tcW w:w="9322" w:type="dxa"/>
            <w:gridSpan w:val="2"/>
          </w:tcPr>
          <w:p w:rsidR="008D4BA9" w:rsidRPr="00ED4176" w:rsidRDefault="008D4BA9" w:rsidP="00962A29">
            <w:pPr>
              <w:jc w:val="both"/>
              <w:rPr>
                <w:iCs/>
              </w:rPr>
            </w:pPr>
            <w:r w:rsidRPr="00ED4176">
              <w:rPr>
                <w:b/>
                <w:bCs/>
              </w:rPr>
              <w:t>Jazyk, ktorého znalosť je potrebná na absolvovanie predmetu:</w:t>
            </w:r>
            <w:r w:rsidRPr="00ED4176">
              <w:t xml:space="preserve"> </w:t>
            </w:r>
            <w:r w:rsidRPr="00ED4176">
              <w:rPr>
                <w:iCs/>
              </w:rPr>
              <w:t>anglický</w:t>
            </w:r>
          </w:p>
        </w:tc>
      </w:tr>
      <w:tr w:rsidR="008D4BA9" w:rsidRPr="00ED4176" w:rsidTr="00962A29">
        <w:tc>
          <w:tcPr>
            <w:tcW w:w="9322" w:type="dxa"/>
            <w:gridSpan w:val="2"/>
          </w:tcPr>
          <w:p w:rsidR="008D4BA9" w:rsidRPr="00ED4176" w:rsidRDefault="008D4BA9" w:rsidP="00962A29">
            <w:pPr>
              <w:jc w:val="both"/>
              <w:rPr>
                <w:iCs/>
              </w:rPr>
            </w:pPr>
            <w:r w:rsidRPr="00ED4176">
              <w:rPr>
                <w:b/>
                <w:bCs/>
              </w:rPr>
              <w:t>Poznámky:</w:t>
            </w:r>
            <w:r w:rsidRPr="00ED4176">
              <w:t xml:space="preserve"> </w:t>
            </w:r>
          </w:p>
        </w:tc>
      </w:tr>
      <w:tr w:rsidR="008D4BA9" w:rsidRPr="00ED4176" w:rsidTr="00962A29">
        <w:tc>
          <w:tcPr>
            <w:tcW w:w="9322" w:type="dxa"/>
            <w:gridSpan w:val="2"/>
          </w:tcPr>
          <w:p w:rsidR="008D4BA9" w:rsidRPr="00ED4176" w:rsidRDefault="008D4BA9" w:rsidP="00962A29">
            <w:pPr>
              <w:jc w:val="both"/>
              <w:rPr>
                <w:b/>
                <w:bCs/>
              </w:rPr>
            </w:pPr>
            <w:r w:rsidRPr="00ED4176">
              <w:rPr>
                <w:b/>
                <w:bCs/>
              </w:rPr>
              <w:lastRenderedPageBreak/>
              <w:t>Hodnotenie predmetov:</w:t>
            </w:r>
          </w:p>
          <w:p w:rsidR="008D4BA9" w:rsidRPr="00ED4176" w:rsidRDefault="008D4BA9" w:rsidP="00962A29">
            <w:pPr>
              <w:jc w:val="both"/>
            </w:pPr>
            <w:r w:rsidRPr="00ED4176">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ED4176" w:rsidTr="00962A29">
              <w:tc>
                <w:tcPr>
                  <w:tcW w:w="1496"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center"/>
                  </w:pPr>
                  <w:r w:rsidRPr="00ED4176">
                    <w:t>A</w:t>
                  </w: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center"/>
                  </w:pPr>
                  <w:r w:rsidRPr="00ED4176">
                    <w:t>B</w:t>
                  </w: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center"/>
                  </w:pPr>
                  <w:r w:rsidRPr="00ED4176">
                    <w:t>C</w:t>
                  </w: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center"/>
                  </w:pPr>
                  <w:r w:rsidRPr="00ED4176">
                    <w:t>D</w:t>
                  </w: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center"/>
                  </w:pPr>
                  <w:r w:rsidRPr="00ED4176">
                    <w:t>E</w:t>
                  </w: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center"/>
                  </w:pPr>
                  <w:r w:rsidRPr="00ED4176">
                    <w:t>FX</w:t>
                  </w:r>
                </w:p>
              </w:tc>
            </w:tr>
            <w:tr w:rsidR="008D4BA9" w:rsidRPr="00ED4176" w:rsidTr="00962A29">
              <w:tc>
                <w:tcPr>
                  <w:tcW w:w="1496"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ED4176" w:rsidRDefault="008D4BA9" w:rsidP="00962A29">
                  <w:pPr>
                    <w:jc w:val="both"/>
                  </w:pPr>
                </w:p>
              </w:tc>
            </w:tr>
          </w:tbl>
          <w:p w:rsidR="008D4BA9" w:rsidRPr="00ED4176" w:rsidRDefault="008D4BA9" w:rsidP="00962A29">
            <w:pPr>
              <w:jc w:val="both"/>
              <w:rPr>
                <w:iCs/>
              </w:rPr>
            </w:pPr>
          </w:p>
        </w:tc>
      </w:tr>
      <w:tr w:rsidR="008D4BA9" w:rsidRPr="00ED4176" w:rsidTr="00962A29">
        <w:tc>
          <w:tcPr>
            <w:tcW w:w="9322" w:type="dxa"/>
            <w:gridSpan w:val="2"/>
          </w:tcPr>
          <w:p w:rsidR="008D4BA9" w:rsidRPr="00ED4176" w:rsidRDefault="008D4BA9" w:rsidP="00962A29">
            <w:pPr>
              <w:tabs>
                <w:tab w:val="left" w:pos="1530"/>
              </w:tabs>
              <w:jc w:val="both"/>
            </w:pPr>
            <w:r w:rsidRPr="00ED4176">
              <w:rPr>
                <w:b/>
                <w:bCs/>
              </w:rPr>
              <w:t xml:space="preserve">Vyučujúci: </w:t>
            </w:r>
            <w:r w:rsidRPr="00ED4176">
              <w:t>doc. JUDr. PhDr. Tomáš Gábriš, PhD., LL</w:t>
            </w:r>
            <w:r w:rsidR="00902C8A">
              <w:t>.</w:t>
            </w:r>
            <w:r w:rsidRPr="00ED4176">
              <w:t>M</w:t>
            </w:r>
            <w:r w:rsidR="00902C8A">
              <w:t>.</w:t>
            </w:r>
            <w:r w:rsidRPr="00ED4176">
              <w:t>, MA, JUDr. Branislav Fábry, PhD.</w:t>
            </w:r>
          </w:p>
        </w:tc>
      </w:tr>
      <w:tr w:rsidR="008D4BA9" w:rsidRPr="00ED4176" w:rsidTr="00962A29">
        <w:tc>
          <w:tcPr>
            <w:tcW w:w="9322" w:type="dxa"/>
            <w:gridSpan w:val="2"/>
          </w:tcPr>
          <w:p w:rsidR="008D4BA9" w:rsidRPr="00ED4176" w:rsidRDefault="008D4BA9" w:rsidP="00962A29">
            <w:pPr>
              <w:tabs>
                <w:tab w:val="left" w:pos="1530"/>
              </w:tabs>
              <w:jc w:val="both"/>
            </w:pPr>
            <w:r w:rsidRPr="00ED4176">
              <w:rPr>
                <w:b/>
                <w:bCs/>
              </w:rPr>
              <w:t>Dátum poslednej zmeny:</w:t>
            </w:r>
            <w:r w:rsidRPr="00ED4176">
              <w:t xml:space="preserve"> </w:t>
            </w:r>
          </w:p>
        </w:tc>
      </w:tr>
      <w:tr w:rsidR="008D4BA9" w:rsidRPr="00ED4176" w:rsidTr="00962A29">
        <w:tc>
          <w:tcPr>
            <w:tcW w:w="9322" w:type="dxa"/>
            <w:gridSpan w:val="2"/>
          </w:tcPr>
          <w:p w:rsidR="008D4BA9" w:rsidRPr="00ED4176" w:rsidRDefault="008D4BA9" w:rsidP="00962A29">
            <w:pPr>
              <w:tabs>
                <w:tab w:val="left" w:pos="1530"/>
              </w:tabs>
              <w:jc w:val="both"/>
              <w:rPr>
                <w:iCs/>
              </w:rPr>
            </w:pPr>
            <w:r w:rsidRPr="00ED4176">
              <w:rPr>
                <w:b/>
                <w:bCs/>
              </w:rPr>
              <w:t>Schválil:</w:t>
            </w:r>
            <w:r w:rsidRPr="00ED4176">
              <w:t xml:space="preserve"> </w:t>
            </w:r>
          </w:p>
        </w:tc>
      </w:tr>
    </w:tbl>
    <w:p w:rsidR="008D4BA9" w:rsidRPr="00ED4176"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Pr="00395A7B" w:rsidRDefault="008D4BA9" w:rsidP="008D4BA9">
      <w:pPr>
        <w:ind w:left="720"/>
        <w:jc w:val="right"/>
      </w:pPr>
      <w:r w:rsidRPr="00395A7B">
        <w:lastRenderedPageBreak/>
        <w:t>Informačný list predmetu</w:t>
      </w:r>
    </w:p>
    <w:p w:rsidR="008D4BA9" w:rsidRPr="00395A7B"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8D4BA9" w:rsidRPr="00395A7B" w:rsidTr="00962A29">
        <w:tc>
          <w:tcPr>
            <w:tcW w:w="9322" w:type="dxa"/>
            <w:gridSpan w:val="2"/>
          </w:tcPr>
          <w:p w:rsidR="008D4BA9" w:rsidRPr="00395A7B" w:rsidRDefault="008D4BA9" w:rsidP="00962A29">
            <w:pPr>
              <w:jc w:val="both"/>
              <w:rPr>
                <w:iCs/>
              </w:rPr>
            </w:pPr>
            <w:r w:rsidRPr="00395A7B">
              <w:rPr>
                <w:b/>
                <w:bCs/>
              </w:rPr>
              <w:t>Vysoká škola:</w:t>
            </w:r>
            <w:r w:rsidRPr="00395A7B">
              <w:t xml:space="preserve"> </w:t>
            </w:r>
            <w:r w:rsidRPr="00395A7B">
              <w:rPr>
                <w:iCs/>
              </w:rPr>
              <w:t>Univerzita Komenského v Bratislave</w:t>
            </w:r>
          </w:p>
        </w:tc>
      </w:tr>
      <w:tr w:rsidR="008D4BA9" w:rsidRPr="00395A7B" w:rsidTr="00962A29">
        <w:tc>
          <w:tcPr>
            <w:tcW w:w="9322" w:type="dxa"/>
            <w:gridSpan w:val="2"/>
          </w:tcPr>
          <w:p w:rsidR="008D4BA9" w:rsidRPr="00395A7B" w:rsidRDefault="008D4BA9" w:rsidP="00962A29">
            <w:pPr>
              <w:jc w:val="both"/>
              <w:rPr>
                <w:iCs/>
              </w:rPr>
            </w:pPr>
            <w:r w:rsidRPr="00395A7B">
              <w:rPr>
                <w:b/>
                <w:bCs/>
              </w:rPr>
              <w:t>Fakulta:</w:t>
            </w:r>
            <w:r w:rsidRPr="00395A7B">
              <w:t xml:space="preserve"> </w:t>
            </w:r>
            <w:r w:rsidRPr="00395A7B">
              <w:rPr>
                <w:iCs/>
              </w:rPr>
              <w:t>Právnická fakulta</w:t>
            </w:r>
          </w:p>
        </w:tc>
      </w:tr>
      <w:tr w:rsidR="008D4BA9" w:rsidRPr="00395A7B" w:rsidTr="00962A29">
        <w:tc>
          <w:tcPr>
            <w:tcW w:w="4110" w:type="dxa"/>
          </w:tcPr>
          <w:p w:rsidR="008D4BA9" w:rsidRPr="00395A7B" w:rsidRDefault="008D4BA9" w:rsidP="00962A29">
            <w:pPr>
              <w:jc w:val="both"/>
              <w:rPr>
                <w:iCs/>
              </w:rPr>
            </w:pPr>
            <w:r w:rsidRPr="00395A7B">
              <w:rPr>
                <w:b/>
                <w:bCs/>
              </w:rPr>
              <w:t>Kód predmetu:</w:t>
            </w:r>
            <w:r w:rsidRPr="00395A7B">
              <w:t xml:space="preserve"> </w:t>
            </w:r>
          </w:p>
        </w:tc>
        <w:tc>
          <w:tcPr>
            <w:tcW w:w="5212" w:type="dxa"/>
          </w:tcPr>
          <w:p w:rsidR="008D4BA9" w:rsidRPr="00395A7B" w:rsidRDefault="008D4BA9" w:rsidP="00962A29">
            <w:pPr>
              <w:jc w:val="both"/>
              <w:rPr>
                <w:b/>
                <w:bCs/>
              </w:rPr>
            </w:pPr>
            <w:r w:rsidRPr="00395A7B">
              <w:rPr>
                <w:b/>
                <w:bCs/>
              </w:rPr>
              <w:t xml:space="preserve">Názov predmetu: </w:t>
            </w:r>
            <w:r w:rsidRPr="00331ABA">
              <w:rPr>
                <w:i/>
              </w:rPr>
              <w:t>Environmentálne právo</w:t>
            </w:r>
          </w:p>
        </w:tc>
      </w:tr>
      <w:tr w:rsidR="008D4BA9" w:rsidRPr="00395A7B" w:rsidTr="00962A29">
        <w:trPr>
          <w:trHeight w:val="856"/>
        </w:trPr>
        <w:tc>
          <w:tcPr>
            <w:tcW w:w="9322" w:type="dxa"/>
            <w:gridSpan w:val="2"/>
          </w:tcPr>
          <w:p w:rsidR="008D4BA9" w:rsidRPr="00395A7B" w:rsidRDefault="008D4BA9" w:rsidP="00962A29">
            <w:pPr>
              <w:jc w:val="both"/>
            </w:pPr>
            <w:r w:rsidRPr="00395A7B">
              <w:rPr>
                <w:b/>
                <w:bCs/>
              </w:rPr>
              <w:t>Druh, rozsah a metóda vzdelávacích činností:</w:t>
            </w:r>
            <w:r w:rsidRPr="00395A7B">
              <w:t xml:space="preserve"> </w:t>
            </w:r>
          </w:p>
          <w:p w:rsidR="008D4BA9" w:rsidRPr="00395A7B" w:rsidRDefault="008D4BA9" w:rsidP="00962A29">
            <w:pPr>
              <w:jc w:val="both"/>
            </w:pPr>
            <w:r w:rsidRPr="00395A7B">
              <w:rPr>
                <w:iCs/>
              </w:rPr>
              <w:t>Denná forma štúdia:</w:t>
            </w:r>
            <w:r w:rsidRPr="00395A7B">
              <w:t xml:space="preserve"> </w:t>
            </w:r>
            <w:r w:rsidRPr="00395A7B">
              <w:rPr>
                <w:iCs/>
              </w:rPr>
              <w:t>2 hodiny seminárov týždenne, spolu 28 hodín za semester, prezenčná metóda.</w:t>
            </w:r>
          </w:p>
        </w:tc>
      </w:tr>
      <w:tr w:rsidR="008D4BA9" w:rsidRPr="00395A7B" w:rsidTr="00962A29">
        <w:trPr>
          <w:trHeight w:val="286"/>
        </w:trPr>
        <w:tc>
          <w:tcPr>
            <w:tcW w:w="9322" w:type="dxa"/>
            <w:gridSpan w:val="2"/>
          </w:tcPr>
          <w:p w:rsidR="008D4BA9" w:rsidRPr="00395A7B" w:rsidRDefault="008D4BA9" w:rsidP="00962A29">
            <w:pPr>
              <w:jc w:val="both"/>
              <w:rPr>
                <w:iCs/>
              </w:rPr>
            </w:pPr>
            <w:r w:rsidRPr="00395A7B">
              <w:rPr>
                <w:b/>
                <w:bCs/>
              </w:rPr>
              <w:t xml:space="preserve">Počet kreditov: </w:t>
            </w:r>
            <w:r w:rsidRPr="00395A7B">
              <w:rPr>
                <w:iCs/>
              </w:rPr>
              <w:t>3</w:t>
            </w:r>
          </w:p>
        </w:tc>
      </w:tr>
      <w:tr w:rsidR="008D4BA9" w:rsidRPr="00395A7B" w:rsidTr="00962A29">
        <w:tc>
          <w:tcPr>
            <w:tcW w:w="9322" w:type="dxa"/>
            <w:gridSpan w:val="2"/>
          </w:tcPr>
          <w:p w:rsidR="008D4BA9" w:rsidRPr="00395A7B" w:rsidRDefault="008D4BA9" w:rsidP="00962A29">
            <w:pPr>
              <w:rPr>
                <w:b/>
                <w:bCs/>
              </w:rPr>
            </w:pPr>
            <w:r w:rsidRPr="00395A7B">
              <w:rPr>
                <w:b/>
                <w:bCs/>
              </w:rPr>
              <w:t>Odporúčaný semester/</w:t>
            </w:r>
            <w:proofErr w:type="spellStart"/>
            <w:r w:rsidRPr="00395A7B">
              <w:rPr>
                <w:b/>
                <w:bCs/>
              </w:rPr>
              <w:t>trimester</w:t>
            </w:r>
            <w:proofErr w:type="spellEnd"/>
            <w:r w:rsidRPr="00395A7B">
              <w:rPr>
                <w:b/>
                <w:bCs/>
              </w:rPr>
              <w:t xml:space="preserve"> štúdia: </w:t>
            </w:r>
            <w:r w:rsidRPr="00395A7B">
              <w:rPr>
                <w:bCs/>
              </w:rPr>
              <w:t>1., 2., 3., 4.</w:t>
            </w:r>
            <w:r w:rsidR="00331ABA">
              <w:rPr>
                <w:iCs/>
              </w:rPr>
              <w:t xml:space="preserve"> s</w:t>
            </w:r>
            <w:r w:rsidRPr="00395A7B">
              <w:rPr>
                <w:iCs/>
              </w:rPr>
              <w:t>emester</w:t>
            </w:r>
          </w:p>
        </w:tc>
      </w:tr>
      <w:tr w:rsidR="008D4BA9" w:rsidRPr="00395A7B" w:rsidTr="00962A29">
        <w:trPr>
          <w:trHeight w:val="288"/>
        </w:trPr>
        <w:tc>
          <w:tcPr>
            <w:tcW w:w="9322" w:type="dxa"/>
            <w:gridSpan w:val="2"/>
          </w:tcPr>
          <w:p w:rsidR="008D4BA9" w:rsidRPr="00395A7B" w:rsidRDefault="008D4BA9" w:rsidP="00962A29">
            <w:pPr>
              <w:jc w:val="both"/>
            </w:pPr>
            <w:r w:rsidRPr="00395A7B">
              <w:rPr>
                <w:b/>
                <w:bCs/>
              </w:rPr>
              <w:t>Stupeň štúdia:</w:t>
            </w:r>
            <w:r w:rsidRPr="00395A7B">
              <w:t xml:space="preserve"> </w:t>
            </w:r>
            <w:r w:rsidRPr="00395A7B">
              <w:rPr>
                <w:iCs/>
              </w:rPr>
              <w:t>2.</w:t>
            </w:r>
            <w:r w:rsidRPr="00395A7B">
              <w:t xml:space="preserve"> </w:t>
            </w:r>
            <w:r w:rsidR="00331ABA">
              <w:t>stupeň</w:t>
            </w:r>
          </w:p>
        </w:tc>
      </w:tr>
      <w:tr w:rsidR="008D4BA9" w:rsidRPr="00395A7B" w:rsidTr="00962A29">
        <w:tc>
          <w:tcPr>
            <w:tcW w:w="9322" w:type="dxa"/>
            <w:gridSpan w:val="2"/>
          </w:tcPr>
          <w:p w:rsidR="008D4BA9" w:rsidRPr="00395A7B" w:rsidRDefault="008D4BA9" w:rsidP="00962A29">
            <w:pPr>
              <w:jc w:val="both"/>
              <w:rPr>
                <w:iCs/>
              </w:rPr>
            </w:pPr>
            <w:r w:rsidRPr="00395A7B">
              <w:rPr>
                <w:b/>
                <w:bCs/>
              </w:rPr>
              <w:t>Podmieňujúce predmety:</w:t>
            </w:r>
          </w:p>
        </w:tc>
      </w:tr>
      <w:tr w:rsidR="008D4BA9" w:rsidRPr="00395A7B" w:rsidTr="00962A29">
        <w:tc>
          <w:tcPr>
            <w:tcW w:w="9322" w:type="dxa"/>
            <w:gridSpan w:val="2"/>
          </w:tcPr>
          <w:p w:rsidR="008D4BA9" w:rsidRPr="00395A7B" w:rsidRDefault="008D4BA9" w:rsidP="00962A29">
            <w:pPr>
              <w:jc w:val="both"/>
            </w:pPr>
            <w:r w:rsidRPr="00395A7B">
              <w:rPr>
                <w:b/>
                <w:bCs/>
              </w:rPr>
              <w:t>Podmienky na absolvovanie predmetu:</w:t>
            </w:r>
          </w:p>
          <w:p w:rsidR="008D4BA9" w:rsidRDefault="00B40D00" w:rsidP="00962A29">
            <w:pPr>
              <w:jc w:val="both"/>
            </w:pPr>
            <w:r>
              <w:t>P</w:t>
            </w:r>
            <w:r w:rsidR="008D4BA9" w:rsidRPr="00395A7B">
              <w:t>riebežné hodnotenie:  prezentácia 50%, esej 50%</w:t>
            </w:r>
          </w:p>
          <w:p w:rsidR="00B40D00" w:rsidRDefault="00B40D00" w:rsidP="00962A29">
            <w:pPr>
              <w:jc w:val="both"/>
            </w:pPr>
            <w:r>
              <w:t>Záverečné hodnotenie:</w:t>
            </w:r>
          </w:p>
          <w:p w:rsidR="00B40D00" w:rsidRPr="00395A7B" w:rsidRDefault="00B40D00" w:rsidP="00962A29">
            <w:pPr>
              <w:jc w:val="both"/>
            </w:pPr>
            <w:r w:rsidRPr="000D016C">
              <w:rPr>
                <w:iCs/>
              </w:rPr>
              <w:t>Klasifikačná stupnica: A/1 = 91 – 100 %; B/1,5 = 81 – 90 %; C/2 = 73 – 80 %; D/2,5 = 66 – 72 %; E/3 = 61 – 65 %; FX = 0 – 60 %.</w:t>
            </w:r>
          </w:p>
        </w:tc>
      </w:tr>
      <w:tr w:rsidR="008D4BA9" w:rsidRPr="00395A7B" w:rsidTr="00962A29">
        <w:tc>
          <w:tcPr>
            <w:tcW w:w="9322" w:type="dxa"/>
            <w:gridSpan w:val="2"/>
          </w:tcPr>
          <w:p w:rsidR="008D4BA9" w:rsidRPr="00395A7B" w:rsidRDefault="008D4BA9" w:rsidP="00962A29">
            <w:pPr>
              <w:autoSpaceDE w:val="0"/>
              <w:autoSpaceDN w:val="0"/>
              <w:adjustRightInd w:val="0"/>
              <w:jc w:val="both"/>
              <w:rPr>
                <w:iCs/>
              </w:rPr>
            </w:pPr>
            <w:r w:rsidRPr="00395A7B">
              <w:rPr>
                <w:b/>
                <w:bCs/>
              </w:rPr>
              <w:t>Výsledky vzdelávania:</w:t>
            </w:r>
            <w:r w:rsidRPr="00395A7B">
              <w:rPr>
                <w:iCs/>
              </w:rPr>
              <w:t xml:space="preserve"> Študent si osvojí  poznatky o platnom práve Európskej únie a o</w:t>
            </w:r>
          </w:p>
          <w:p w:rsidR="008D4BA9" w:rsidRPr="00395A7B" w:rsidRDefault="008D4BA9" w:rsidP="00962A29">
            <w:pPr>
              <w:autoSpaceDE w:val="0"/>
              <w:autoSpaceDN w:val="0"/>
              <w:adjustRightInd w:val="0"/>
              <w:jc w:val="both"/>
              <w:rPr>
                <w:iCs/>
              </w:rPr>
            </w:pPr>
            <w:r w:rsidRPr="00395A7B">
              <w:rPr>
                <w:iCs/>
              </w:rPr>
              <w:t>právnych aspektoch aproximácie právnej regulácie Slovenskej republiky právu Európskej</w:t>
            </w:r>
          </w:p>
          <w:p w:rsidR="008D4BA9" w:rsidRPr="00395A7B" w:rsidRDefault="008D4BA9" w:rsidP="00962A29">
            <w:pPr>
              <w:autoSpaceDE w:val="0"/>
              <w:autoSpaceDN w:val="0"/>
              <w:adjustRightInd w:val="0"/>
              <w:jc w:val="both"/>
              <w:rPr>
                <w:iCs/>
              </w:rPr>
            </w:pPr>
            <w:r w:rsidRPr="00395A7B">
              <w:rPr>
                <w:iCs/>
              </w:rPr>
              <w:t>únie, získa prehľad o aktuálnom stave týkajúcom sa dosiahnutej miery harmonizácie</w:t>
            </w:r>
          </w:p>
          <w:p w:rsidR="008D4BA9" w:rsidRPr="00395A7B" w:rsidRDefault="008D4BA9" w:rsidP="00962A29">
            <w:pPr>
              <w:autoSpaceDE w:val="0"/>
              <w:autoSpaceDN w:val="0"/>
              <w:adjustRightInd w:val="0"/>
              <w:jc w:val="both"/>
              <w:rPr>
                <w:iCs/>
              </w:rPr>
            </w:pPr>
            <w:r w:rsidRPr="00395A7B">
              <w:rPr>
                <w:iCs/>
              </w:rPr>
              <w:t>nášho právneho poriadku s právom Európskej únie v oblasti starostlivosti o životné prostredie.</w:t>
            </w:r>
          </w:p>
        </w:tc>
      </w:tr>
      <w:tr w:rsidR="008D4BA9" w:rsidRPr="00395A7B" w:rsidTr="00962A29">
        <w:tc>
          <w:tcPr>
            <w:tcW w:w="9322" w:type="dxa"/>
            <w:gridSpan w:val="2"/>
          </w:tcPr>
          <w:p w:rsidR="008D4BA9" w:rsidRPr="00395A7B" w:rsidRDefault="008D4BA9" w:rsidP="00DE0B20">
            <w:pPr>
              <w:ind w:left="425" w:hanging="425"/>
            </w:pPr>
            <w:r w:rsidRPr="00395A7B">
              <w:rPr>
                <w:b/>
                <w:bCs/>
              </w:rPr>
              <w:t>Stručná osnova predmetu:</w:t>
            </w:r>
            <w:r w:rsidRPr="00395A7B">
              <w:t xml:space="preserve"> </w:t>
            </w:r>
          </w:p>
          <w:p w:rsidR="00DE0B20" w:rsidRPr="00395A7B" w:rsidRDefault="008D4BA9" w:rsidP="00915FCD">
            <w:pPr>
              <w:pStyle w:val="ListParagraph"/>
              <w:numPr>
                <w:ilvl w:val="0"/>
                <w:numId w:val="7"/>
              </w:numPr>
              <w:ind w:left="425" w:hanging="425"/>
            </w:pPr>
            <w:r w:rsidRPr="00395A7B">
              <w:t xml:space="preserve">Environmentálna politika Európskej únie a jej vývoj </w:t>
            </w:r>
            <w:r w:rsidR="00DE0B20">
              <w:t>I</w:t>
            </w:r>
          </w:p>
          <w:p w:rsidR="00DE0B20" w:rsidRDefault="00DE0B20" w:rsidP="00915FCD">
            <w:pPr>
              <w:pStyle w:val="ListParagraph"/>
              <w:numPr>
                <w:ilvl w:val="0"/>
                <w:numId w:val="7"/>
              </w:numPr>
              <w:ind w:left="425" w:hanging="425"/>
            </w:pPr>
            <w:r w:rsidRPr="00395A7B">
              <w:t xml:space="preserve">Environmentálna politika Európskej únie a jej vývoj </w:t>
            </w:r>
            <w:r>
              <w:t>II</w:t>
            </w:r>
          </w:p>
          <w:p w:rsidR="008D4BA9" w:rsidRPr="00395A7B" w:rsidRDefault="008D4BA9" w:rsidP="00915FCD">
            <w:pPr>
              <w:pStyle w:val="ListParagraph"/>
              <w:numPr>
                <w:ilvl w:val="0"/>
                <w:numId w:val="7"/>
              </w:numPr>
              <w:ind w:left="425" w:hanging="425"/>
            </w:pPr>
            <w:r w:rsidRPr="00395A7B">
              <w:t xml:space="preserve">Ochrana životného prostredia, zdravia ľudí a spotrebiteľov v práve Európskej únie </w:t>
            </w:r>
          </w:p>
          <w:p w:rsidR="008D4BA9" w:rsidRDefault="008D4BA9" w:rsidP="00915FCD">
            <w:pPr>
              <w:pStyle w:val="ListParagraph"/>
              <w:numPr>
                <w:ilvl w:val="0"/>
                <w:numId w:val="7"/>
              </w:numPr>
              <w:ind w:left="425" w:hanging="425"/>
            </w:pPr>
            <w:r w:rsidRPr="00395A7B">
              <w:t xml:space="preserve">Medzinárodná spolupráca v oblasti ochrany životného prostredia </w:t>
            </w:r>
            <w:r w:rsidR="00DC21AE">
              <w:t>I</w:t>
            </w:r>
          </w:p>
          <w:p w:rsidR="00DC21AE" w:rsidRPr="00395A7B" w:rsidRDefault="00DC21AE" w:rsidP="00915FCD">
            <w:pPr>
              <w:pStyle w:val="ListParagraph"/>
              <w:numPr>
                <w:ilvl w:val="0"/>
                <w:numId w:val="7"/>
              </w:numPr>
              <w:ind w:left="425" w:hanging="425"/>
            </w:pPr>
            <w:r w:rsidRPr="00395A7B">
              <w:t xml:space="preserve">Medzinárodná spolupráca v oblasti ochrany životného prostredia </w:t>
            </w:r>
            <w:r>
              <w:t>II</w:t>
            </w:r>
          </w:p>
          <w:p w:rsidR="008D4BA9" w:rsidRPr="00395A7B" w:rsidRDefault="008D4BA9" w:rsidP="00915FCD">
            <w:pPr>
              <w:pStyle w:val="ListParagraph"/>
              <w:numPr>
                <w:ilvl w:val="0"/>
                <w:numId w:val="7"/>
              </w:numPr>
              <w:ind w:left="425" w:hanging="425"/>
            </w:pPr>
            <w:r w:rsidRPr="00395A7B">
              <w:t xml:space="preserve">Finančné nástroje ochrany životného prostredia v európskom kontexte </w:t>
            </w:r>
          </w:p>
          <w:p w:rsidR="008D4BA9" w:rsidRPr="00395A7B" w:rsidRDefault="008D4BA9" w:rsidP="00915FCD">
            <w:pPr>
              <w:pStyle w:val="ListParagraph"/>
              <w:numPr>
                <w:ilvl w:val="0"/>
                <w:numId w:val="7"/>
              </w:numPr>
              <w:ind w:left="425" w:hanging="425"/>
            </w:pPr>
            <w:r w:rsidRPr="00395A7B">
              <w:t xml:space="preserve">Posudzovanie vplyvov na životné prostredie (EIA) a posudzovanie koncepčných dokumentov (SEA) </w:t>
            </w:r>
          </w:p>
          <w:p w:rsidR="008D4BA9" w:rsidRPr="00395A7B" w:rsidRDefault="008D4BA9" w:rsidP="00915FCD">
            <w:pPr>
              <w:pStyle w:val="ListParagraph"/>
              <w:numPr>
                <w:ilvl w:val="0"/>
                <w:numId w:val="7"/>
              </w:numPr>
              <w:ind w:left="425" w:hanging="425"/>
            </w:pPr>
            <w:r w:rsidRPr="00395A7B">
              <w:t xml:space="preserve">Integrovaná prevencia a znižovanie znečisťovania </w:t>
            </w:r>
          </w:p>
          <w:p w:rsidR="008D4BA9" w:rsidRPr="00395A7B" w:rsidRDefault="008D4BA9" w:rsidP="00915FCD">
            <w:pPr>
              <w:pStyle w:val="ListParagraph"/>
              <w:numPr>
                <w:ilvl w:val="0"/>
                <w:numId w:val="7"/>
              </w:numPr>
              <w:ind w:left="425" w:hanging="425"/>
            </w:pPr>
            <w:r w:rsidRPr="00395A7B">
              <w:t xml:space="preserve">Ochrana ovzdušia a ozónovej vrstvy Zeme </w:t>
            </w:r>
          </w:p>
          <w:p w:rsidR="008D4BA9" w:rsidRPr="00395A7B" w:rsidRDefault="008D4BA9" w:rsidP="00915FCD">
            <w:pPr>
              <w:pStyle w:val="ListParagraph"/>
              <w:numPr>
                <w:ilvl w:val="0"/>
                <w:numId w:val="7"/>
              </w:numPr>
              <w:ind w:left="425" w:hanging="425"/>
            </w:pPr>
            <w:r w:rsidRPr="00395A7B">
              <w:t xml:space="preserve">Právna ochrana vôd v Európskej únii </w:t>
            </w:r>
          </w:p>
          <w:p w:rsidR="008D4BA9" w:rsidRPr="00395A7B" w:rsidRDefault="008D4BA9" w:rsidP="00915FCD">
            <w:pPr>
              <w:pStyle w:val="ListParagraph"/>
              <w:numPr>
                <w:ilvl w:val="0"/>
                <w:numId w:val="7"/>
              </w:numPr>
              <w:ind w:left="425" w:hanging="425"/>
            </w:pPr>
            <w:r w:rsidRPr="00395A7B">
              <w:t xml:space="preserve">Právna úprava ochrany rastlín a živočíchov v Európskej únii </w:t>
            </w:r>
          </w:p>
          <w:p w:rsidR="008D4BA9" w:rsidRPr="00395A7B" w:rsidRDefault="008D4BA9" w:rsidP="00915FCD">
            <w:pPr>
              <w:pStyle w:val="ListParagraph"/>
              <w:numPr>
                <w:ilvl w:val="0"/>
                <w:numId w:val="7"/>
              </w:numPr>
              <w:ind w:left="425" w:hanging="425"/>
            </w:pPr>
            <w:r w:rsidRPr="00395A7B">
              <w:t xml:space="preserve">Ochrana pred činnosťami ohrozujúcimi životné prostredie: Právna úprava odpadového hospodárstva v Európskej únii </w:t>
            </w:r>
          </w:p>
          <w:p w:rsidR="008D4BA9" w:rsidRPr="00395A7B" w:rsidRDefault="008D4BA9" w:rsidP="00915FCD">
            <w:pPr>
              <w:pStyle w:val="ListParagraph"/>
              <w:numPr>
                <w:ilvl w:val="0"/>
                <w:numId w:val="7"/>
              </w:numPr>
              <w:ind w:left="425" w:hanging="425"/>
            </w:pPr>
            <w:r w:rsidRPr="00395A7B">
              <w:t xml:space="preserve">Účel a cieľ právnej úpravy v odpadovom hospodárstve, kategorizácia odpadov, nakladanie s odpadmi, nakladanie s obalmi </w:t>
            </w:r>
          </w:p>
          <w:p w:rsidR="008D4BA9" w:rsidRPr="00DE0B20" w:rsidRDefault="008D4BA9" w:rsidP="00915FCD">
            <w:pPr>
              <w:pStyle w:val="ListParagraph"/>
              <w:numPr>
                <w:ilvl w:val="0"/>
                <w:numId w:val="7"/>
              </w:numPr>
              <w:ind w:left="425" w:hanging="425"/>
              <w:rPr>
                <w:iCs/>
              </w:rPr>
            </w:pPr>
            <w:r w:rsidRPr="00395A7B">
              <w:t>Geneticky modifikované potraviny</w:t>
            </w:r>
          </w:p>
        </w:tc>
      </w:tr>
      <w:tr w:rsidR="008D4BA9" w:rsidRPr="00395A7B" w:rsidTr="00962A29">
        <w:tc>
          <w:tcPr>
            <w:tcW w:w="9322" w:type="dxa"/>
            <w:gridSpan w:val="2"/>
          </w:tcPr>
          <w:p w:rsidR="008D4BA9" w:rsidRPr="00395A7B" w:rsidRDefault="008D4BA9" w:rsidP="00962A29">
            <w:pPr>
              <w:autoSpaceDE w:val="0"/>
              <w:autoSpaceDN w:val="0"/>
              <w:adjustRightInd w:val="0"/>
              <w:jc w:val="both"/>
              <w:rPr>
                <w:iCs/>
              </w:rPr>
            </w:pPr>
            <w:r w:rsidRPr="00395A7B">
              <w:rPr>
                <w:b/>
                <w:bCs/>
              </w:rPr>
              <w:t>Odporúčaná literatúra:</w:t>
            </w:r>
            <w:r w:rsidRPr="00395A7B">
              <w:rPr>
                <w:iCs/>
              </w:rPr>
              <w:t xml:space="preserve"> </w:t>
            </w:r>
          </w:p>
          <w:p w:rsidR="008D4BA9" w:rsidRPr="00395A7B" w:rsidRDefault="008D4BA9" w:rsidP="00962A29">
            <w:pPr>
              <w:autoSpaceDE w:val="0"/>
              <w:autoSpaceDN w:val="0"/>
              <w:adjustRightInd w:val="0"/>
              <w:jc w:val="both"/>
            </w:pPr>
            <w:proofErr w:type="spellStart"/>
            <w:r w:rsidRPr="00395A7B">
              <w:t>Krämer</w:t>
            </w:r>
            <w:proofErr w:type="spellEnd"/>
            <w:r w:rsidRPr="00395A7B">
              <w:t xml:space="preserve">, L.: EC </w:t>
            </w:r>
            <w:proofErr w:type="spellStart"/>
            <w:r w:rsidRPr="00395A7B">
              <w:t>Environmental</w:t>
            </w:r>
            <w:proofErr w:type="spellEnd"/>
            <w:r w:rsidRPr="00395A7B">
              <w:t xml:space="preserve"> </w:t>
            </w:r>
            <w:proofErr w:type="spellStart"/>
            <w:r w:rsidRPr="00395A7B">
              <w:t>Law</w:t>
            </w:r>
            <w:proofErr w:type="spellEnd"/>
            <w:r w:rsidRPr="00395A7B">
              <w:t xml:space="preserve">. </w:t>
            </w:r>
            <w:proofErr w:type="spellStart"/>
            <w:r w:rsidRPr="00395A7B">
              <w:t>Sweet</w:t>
            </w:r>
            <w:proofErr w:type="spellEnd"/>
            <w:r w:rsidRPr="00395A7B">
              <w:t xml:space="preserve"> and </w:t>
            </w:r>
            <w:proofErr w:type="spellStart"/>
            <w:r w:rsidRPr="00395A7B">
              <w:t>Maxwell</w:t>
            </w:r>
            <w:proofErr w:type="spellEnd"/>
            <w:r w:rsidRPr="00395A7B">
              <w:t xml:space="preserve">, </w:t>
            </w:r>
            <w:proofErr w:type="spellStart"/>
            <w:r w:rsidRPr="00395A7B">
              <w:t>London</w:t>
            </w:r>
            <w:proofErr w:type="spellEnd"/>
            <w:r w:rsidRPr="00395A7B">
              <w:t xml:space="preserve"> 2003; </w:t>
            </w:r>
          </w:p>
          <w:p w:rsidR="008D4BA9" w:rsidRPr="00395A7B" w:rsidRDefault="008D4BA9" w:rsidP="00962A29">
            <w:pPr>
              <w:autoSpaceDE w:val="0"/>
              <w:autoSpaceDN w:val="0"/>
              <w:adjustRightInd w:val="0"/>
              <w:jc w:val="both"/>
            </w:pPr>
            <w:proofErr w:type="spellStart"/>
            <w:r w:rsidRPr="00395A7B">
              <w:t>Jans</w:t>
            </w:r>
            <w:proofErr w:type="spellEnd"/>
            <w:r w:rsidRPr="00395A7B">
              <w:t xml:space="preserve">, J. H.: </w:t>
            </w:r>
            <w:proofErr w:type="spellStart"/>
            <w:r w:rsidRPr="00395A7B">
              <w:t>European</w:t>
            </w:r>
            <w:proofErr w:type="spellEnd"/>
            <w:r w:rsidRPr="00395A7B">
              <w:t xml:space="preserve"> </w:t>
            </w:r>
            <w:proofErr w:type="spellStart"/>
            <w:r w:rsidRPr="00395A7B">
              <w:t>Environmental</w:t>
            </w:r>
            <w:proofErr w:type="spellEnd"/>
            <w:r w:rsidRPr="00395A7B">
              <w:t xml:space="preserve"> </w:t>
            </w:r>
            <w:proofErr w:type="spellStart"/>
            <w:r w:rsidRPr="00395A7B">
              <w:t>Law</w:t>
            </w:r>
            <w:proofErr w:type="spellEnd"/>
            <w:r w:rsidRPr="00395A7B">
              <w:t xml:space="preserve">. </w:t>
            </w:r>
            <w:proofErr w:type="spellStart"/>
            <w:r w:rsidRPr="00395A7B">
              <w:t>Europa</w:t>
            </w:r>
            <w:proofErr w:type="spellEnd"/>
            <w:r w:rsidRPr="00395A7B">
              <w:t xml:space="preserve"> </w:t>
            </w:r>
            <w:proofErr w:type="spellStart"/>
            <w:r w:rsidRPr="00395A7B">
              <w:t>Law</w:t>
            </w:r>
            <w:proofErr w:type="spellEnd"/>
            <w:r w:rsidRPr="00395A7B">
              <w:t xml:space="preserve"> </w:t>
            </w:r>
            <w:proofErr w:type="spellStart"/>
            <w:r w:rsidRPr="00395A7B">
              <w:t>Publishing</w:t>
            </w:r>
            <w:proofErr w:type="spellEnd"/>
            <w:r w:rsidRPr="00395A7B">
              <w:t xml:space="preserve">, </w:t>
            </w:r>
            <w:proofErr w:type="spellStart"/>
            <w:r w:rsidRPr="00395A7B">
              <w:t>Groningen</w:t>
            </w:r>
            <w:proofErr w:type="spellEnd"/>
            <w:r w:rsidRPr="00395A7B">
              <w:t xml:space="preserve"> 2000; </w:t>
            </w:r>
            <w:proofErr w:type="spellStart"/>
            <w:r w:rsidRPr="00395A7B">
              <w:t>www.eur-lex.europa.eu</w:t>
            </w:r>
            <w:proofErr w:type="spellEnd"/>
            <w:r w:rsidRPr="00395A7B">
              <w:t>;</w:t>
            </w:r>
          </w:p>
        </w:tc>
      </w:tr>
      <w:tr w:rsidR="008D4BA9" w:rsidRPr="00395A7B" w:rsidTr="00962A29">
        <w:tc>
          <w:tcPr>
            <w:tcW w:w="9322" w:type="dxa"/>
            <w:gridSpan w:val="2"/>
          </w:tcPr>
          <w:p w:rsidR="008D4BA9" w:rsidRPr="00395A7B" w:rsidRDefault="008D4BA9" w:rsidP="00962A29">
            <w:pPr>
              <w:jc w:val="both"/>
              <w:rPr>
                <w:iCs/>
              </w:rPr>
            </w:pPr>
            <w:r w:rsidRPr="00395A7B">
              <w:rPr>
                <w:b/>
                <w:bCs/>
              </w:rPr>
              <w:t>Jazyk, ktorého znalosť je potrebná na absolvovanie predmetu:</w:t>
            </w:r>
            <w:r w:rsidRPr="00395A7B">
              <w:t xml:space="preserve"> </w:t>
            </w:r>
            <w:r w:rsidRPr="00395A7B">
              <w:rPr>
                <w:iCs/>
              </w:rPr>
              <w:t>anglický</w:t>
            </w:r>
          </w:p>
        </w:tc>
      </w:tr>
      <w:tr w:rsidR="008D4BA9" w:rsidRPr="00395A7B" w:rsidTr="00962A29">
        <w:tc>
          <w:tcPr>
            <w:tcW w:w="9322" w:type="dxa"/>
            <w:gridSpan w:val="2"/>
          </w:tcPr>
          <w:p w:rsidR="008D4BA9" w:rsidRPr="00395A7B" w:rsidRDefault="008D4BA9" w:rsidP="00962A29">
            <w:pPr>
              <w:jc w:val="both"/>
              <w:rPr>
                <w:iCs/>
              </w:rPr>
            </w:pPr>
            <w:r w:rsidRPr="00395A7B">
              <w:rPr>
                <w:b/>
                <w:bCs/>
              </w:rPr>
              <w:t>Poznámky:</w:t>
            </w:r>
            <w:r w:rsidRPr="00395A7B">
              <w:t xml:space="preserve"> </w:t>
            </w:r>
          </w:p>
        </w:tc>
      </w:tr>
      <w:tr w:rsidR="008D4BA9" w:rsidRPr="00395A7B" w:rsidTr="00962A29">
        <w:tc>
          <w:tcPr>
            <w:tcW w:w="9322" w:type="dxa"/>
            <w:gridSpan w:val="2"/>
          </w:tcPr>
          <w:p w:rsidR="008D4BA9" w:rsidRPr="00395A7B" w:rsidRDefault="008D4BA9" w:rsidP="00962A29">
            <w:pPr>
              <w:jc w:val="both"/>
              <w:rPr>
                <w:b/>
                <w:bCs/>
              </w:rPr>
            </w:pPr>
            <w:r w:rsidRPr="00395A7B">
              <w:rPr>
                <w:b/>
                <w:bCs/>
              </w:rPr>
              <w:t>Hodnotenie predmetov:</w:t>
            </w:r>
          </w:p>
          <w:p w:rsidR="008D4BA9" w:rsidRPr="00395A7B" w:rsidRDefault="008D4BA9" w:rsidP="00962A29">
            <w:pPr>
              <w:jc w:val="both"/>
            </w:pPr>
            <w:r w:rsidRPr="00395A7B">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395A7B" w:rsidTr="00962A29">
              <w:tc>
                <w:tcPr>
                  <w:tcW w:w="1496"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center"/>
                  </w:pPr>
                  <w:r w:rsidRPr="00395A7B">
                    <w:t>A</w:t>
                  </w: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center"/>
                  </w:pPr>
                  <w:r w:rsidRPr="00395A7B">
                    <w:t>B</w:t>
                  </w: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center"/>
                  </w:pPr>
                  <w:r w:rsidRPr="00395A7B">
                    <w:t>C</w:t>
                  </w: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center"/>
                  </w:pPr>
                  <w:r w:rsidRPr="00395A7B">
                    <w:t>D</w:t>
                  </w: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center"/>
                  </w:pPr>
                  <w:r w:rsidRPr="00395A7B">
                    <w:t>E</w:t>
                  </w: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center"/>
                  </w:pPr>
                  <w:r w:rsidRPr="00395A7B">
                    <w:t>FX</w:t>
                  </w:r>
                </w:p>
              </w:tc>
            </w:tr>
            <w:tr w:rsidR="008D4BA9" w:rsidRPr="00395A7B" w:rsidTr="00962A29">
              <w:tc>
                <w:tcPr>
                  <w:tcW w:w="1496"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395A7B" w:rsidRDefault="008D4BA9" w:rsidP="00962A29">
                  <w:pPr>
                    <w:jc w:val="both"/>
                  </w:pPr>
                </w:p>
              </w:tc>
            </w:tr>
          </w:tbl>
          <w:p w:rsidR="008D4BA9" w:rsidRPr="00395A7B" w:rsidRDefault="008D4BA9" w:rsidP="00962A29">
            <w:pPr>
              <w:jc w:val="both"/>
              <w:rPr>
                <w:iCs/>
              </w:rPr>
            </w:pPr>
          </w:p>
        </w:tc>
      </w:tr>
      <w:tr w:rsidR="008D4BA9" w:rsidRPr="00395A7B" w:rsidTr="00962A29">
        <w:tc>
          <w:tcPr>
            <w:tcW w:w="9322" w:type="dxa"/>
            <w:gridSpan w:val="2"/>
          </w:tcPr>
          <w:p w:rsidR="008D4BA9" w:rsidRPr="00395A7B" w:rsidRDefault="008D4BA9" w:rsidP="00962A29">
            <w:pPr>
              <w:tabs>
                <w:tab w:val="left" w:pos="1530"/>
              </w:tabs>
              <w:jc w:val="both"/>
            </w:pPr>
            <w:r w:rsidRPr="00395A7B">
              <w:rPr>
                <w:b/>
                <w:bCs/>
              </w:rPr>
              <w:lastRenderedPageBreak/>
              <w:t xml:space="preserve">Vyučujúci: </w:t>
            </w:r>
            <w:r w:rsidRPr="00395A7B">
              <w:rPr>
                <w:iCs/>
              </w:rPr>
              <w:t xml:space="preserve">Mgr. Martin </w:t>
            </w:r>
            <w:proofErr w:type="spellStart"/>
            <w:r w:rsidRPr="00395A7B">
              <w:rPr>
                <w:iCs/>
              </w:rPr>
              <w:t>Dufala</w:t>
            </w:r>
            <w:proofErr w:type="spellEnd"/>
            <w:r w:rsidRPr="00395A7B">
              <w:rPr>
                <w:iCs/>
              </w:rPr>
              <w:t xml:space="preserve">, PhD. a ďalší členovia </w:t>
            </w:r>
            <w:proofErr w:type="spellStart"/>
            <w:r w:rsidRPr="00395A7B">
              <w:rPr>
                <w:iCs/>
              </w:rPr>
              <w:t>KSaEP</w:t>
            </w:r>
            <w:proofErr w:type="spellEnd"/>
          </w:p>
        </w:tc>
      </w:tr>
      <w:tr w:rsidR="008D4BA9" w:rsidRPr="00395A7B" w:rsidTr="00962A29">
        <w:tc>
          <w:tcPr>
            <w:tcW w:w="9322" w:type="dxa"/>
            <w:gridSpan w:val="2"/>
          </w:tcPr>
          <w:p w:rsidR="008D4BA9" w:rsidRPr="00395A7B" w:rsidRDefault="008D4BA9" w:rsidP="00962A29">
            <w:pPr>
              <w:tabs>
                <w:tab w:val="left" w:pos="1530"/>
              </w:tabs>
              <w:jc w:val="both"/>
            </w:pPr>
            <w:r w:rsidRPr="00395A7B">
              <w:rPr>
                <w:b/>
                <w:bCs/>
              </w:rPr>
              <w:t>Dátum poslednej zmeny:</w:t>
            </w:r>
            <w:r w:rsidRPr="00395A7B">
              <w:t xml:space="preserve"> </w:t>
            </w:r>
          </w:p>
        </w:tc>
      </w:tr>
      <w:tr w:rsidR="008D4BA9" w:rsidRPr="00395A7B" w:rsidTr="00962A29">
        <w:tc>
          <w:tcPr>
            <w:tcW w:w="9322" w:type="dxa"/>
            <w:gridSpan w:val="2"/>
          </w:tcPr>
          <w:p w:rsidR="008D4BA9" w:rsidRPr="00395A7B" w:rsidRDefault="008D4BA9" w:rsidP="00962A29">
            <w:pPr>
              <w:tabs>
                <w:tab w:val="left" w:pos="1530"/>
              </w:tabs>
              <w:jc w:val="both"/>
              <w:rPr>
                <w:iCs/>
              </w:rPr>
            </w:pPr>
            <w:r w:rsidRPr="00395A7B">
              <w:rPr>
                <w:b/>
                <w:bCs/>
              </w:rPr>
              <w:t>Schválil:</w:t>
            </w:r>
            <w:r w:rsidRPr="00395A7B">
              <w:t xml:space="preserve"> </w:t>
            </w:r>
          </w:p>
        </w:tc>
      </w:tr>
    </w:tbl>
    <w:p w:rsidR="008D4BA9" w:rsidRPr="00395A7B" w:rsidRDefault="008D4BA9" w:rsidP="008D4BA9"/>
    <w:p w:rsidR="008D4BA9" w:rsidRDefault="008D4BA9" w:rsidP="008D4BA9">
      <w:pPr>
        <w:jc w:val="both"/>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7659C0" w:rsidRDefault="007659C0" w:rsidP="008D4BA9">
      <w:pPr>
        <w:ind w:left="720"/>
        <w:jc w:val="right"/>
      </w:pPr>
    </w:p>
    <w:p w:rsidR="008D4BA9" w:rsidRPr="00F86327" w:rsidRDefault="008D4BA9" w:rsidP="008D4BA9">
      <w:pPr>
        <w:ind w:left="720"/>
        <w:jc w:val="right"/>
      </w:pPr>
      <w:r w:rsidRPr="00F86327">
        <w:lastRenderedPageBreak/>
        <w:t>Informačný list predmetu</w:t>
      </w:r>
    </w:p>
    <w:p w:rsidR="008D4BA9" w:rsidRPr="00F86327"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8D4BA9" w:rsidRPr="00F86327" w:rsidTr="00962A29">
        <w:tc>
          <w:tcPr>
            <w:tcW w:w="9322" w:type="dxa"/>
            <w:gridSpan w:val="2"/>
          </w:tcPr>
          <w:p w:rsidR="008D4BA9" w:rsidRPr="00F86327" w:rsidRDefault="008D4BA9" w:rsidP="00962A29">
            <w:pPr>
              <w:jc w:val="both"/>
              <w:rPr>
                <w:iCs/>
              </w:rPr>
            </w:pPr>
            <w:r w:rsidRPr="00F86327">
              <w:rPr>
                <w:b/>
                <w:bCs/>
              </w:rPr>
              <w:t>Vysoká škola:</w:t>
            </w:r>
            <w:r w:rsidRPr="00F86327">
              <w:t xml:space="preserve"> </w:t>
            </w:r>
            <w:r w:rsidRPr="00F86327">
              <w:rPr>
                <w:iCs/>
              </w:rPr>
              <w:t>Univerzita Komenského v Bratislave</w:t>
            </w:r>
          </w:p>
        </w:tc>
      </w:tr>
      <w:tr w:rsidR="008D4BA9" w:rsidRPr="00F86327" w:rsidTr="00962A29">
        <w:tc>
          <w:tcPr>
            <w:tcW w:w="9322" w:type="dxa"/>
            <w:gridSpan w:val="2"/>
          </w:tcPr>
          <w:p w:rsidR="008D4BA9" w:rsidRPr="00F86327" w:rsidRDefault="008D4BA9" w:rsidP="00962A29">
            <w:pPr>
              <w:jc w:val="both"/>
              <w:rPr>
                <w:iCs/>
              </w:rPr>
            </w:pPr>
            <w:r w:rsidRPr="00F86327">
              <w:rPr>
                <w:b/>
                <w:bCs/>
              </w:rPr>
              <w:t>Fakulta:</w:t>
            </w:r>
            <w:r w:rsidRPr="00F86327">
              <w:t xml:space="preserve"> </w:t>
            </w:r>
            <w:r w:rsidRPr="00F86327">
              <w:rPr>
                <w:iCs/>
              </w:rPr>
              <w:t>Právnická fakulta</w:t>
            </w:r>
          </w:p>
        </w:tc>
      </w:tr>
      <w:tr w:rsidR="008D4BA9" w:rsidRPr="00F86327" w:rsidTr="00962A29">
        <w:tc>
          <w:tcPr>
            <w:tcW w:w="4110" w:type="dxa"/>
          </w:tcPr>
          <w:p w:rsidR="008D4BA9" w:rsidRPr="00F86327" w:rsidRDefault="008D4BA9" w:rsidP="00962A29">
            <w:pPr>
              <w:jc w:val="both"/>
              <w:rPr>
                <w:iCs/>
              </w:rPr>
            </w:pPr>
            <w:r w:rsidRPr="00F86327">
              <w:rPr>
                <w:b/>
                <w:bCs/>
              </w:rPr>
              <w:t>Kód predmetu:</w:t>
            </w:r>
            <w:r w:rsidRPr="00F86327">
              <w:t xml:space="preserve"> </w:t>
            </w:r>
          </w:p>
        </w:tc>
        <w:tc>
          <w:tcPr>
            <w:tcW w:w="5212" w:type="dxa"/>
          </w:tcPr>
          <w:p w:rsidR="008D4BA9" w:rsidRPr="00F86327" w:rsidRDefault="008D4BA9" w:rsidP="00962A29">
            <w:pPr>
              <w:jc w:val="both"/>
              <w:rPr>
                <w:b/>
                <w:bCs/>
              </w:rPr>
            </w:pPr>
            <w:r w:rsidRPr="00F86327">
              <w:rPr>
                <w:b/>
                <w:bCs/>
              </w:rPr>
              <w:t xml:space="preserve">Názov predmetu: </w:t>
            </w:r>
            <w:r w:rsidRPr="002E07FE">
              <w:rPr>
                <w:bCs/>
                <w:i/>
              </w:rPr>
              <w:t>Športové právo</w:t>
            </w:r>
          </w:p>
        </w:tc>
      </w:tr>
      <w:tr w:rsidR="008D4BA9" w:rsidRPr="00F86327" w:rsidTr="00962A29">
        <w:trPr>
          <w:trHeight w:val="856"/>
        </w:trPr>
        <w:tc>
          <w:tcPr>
            <w:tcW w:w="9322" w:type="dxa"/>
            <w:gridSpan w:val="2"/>
          </w:tcPr>
          <w:p w:rsidR="008D4BA9" w:rsidRPr="00F86327" w:rsidRDefault="008D4BA9" w:rsidP="00962A29">
            <w:pPr>
              <w:jc w:val="both"/>
            </w:pPr>
            <w:r w:rsidRPr="00F86327">
              <w:rPr>
                <w:b/>
                <w:bCs/>
              </w:rPr>
              <w:t>Druh, rozsah a metóda vzdelávacích činností:</w:t>
            </w:r>
            <w:r w:rsidRPr="00F86327">
              <w:t xml:space="preserve"> </w:t>
            </w:r>
          </w:p>
          <w:p w:rsidR="008D4BA9" w:rsidRPr="00F86327" w:rsidRDefault="008D4BA9" w:rsidP="00962A29">
            <w:pPr>
              <w:jc w:val="both"/>
            </w:pPr>
            <w:r w:rsidRPr="00F86327">
              <w:rPr>
                <w:iCs/>
              </w:rPr>
              <w:t>Denná forma štúdia:</w:t>
            </w:r>
            <w:r w:rsidRPr="00F86327">
              <w:t xml:space="preserve"> </w:t>
            </w:r>
            <w:r w:rsidRPr="00F86327">
              <w:rPr>
                <w:iCs/>
              </w:rPr>
              <w:t>2 hodiny seminárov týždenne, spolu 28 hodí</w:t>
            </w:r>
            <w:r w:rsidR="007659C0">
              <w:rPr>
                <w:iCs/>
              </w:rPr>
              <w:t>n za semester, prezenčná metóda</w:t>
            </w:r>
          </w:p>
        </w:tc>
      </w:tr>
      <w:tr w:rsidR="008D4BA9" w:rsidRPr="00F86327" w:rsidTr="00962A29">
        <w:trPr>
          <w:trHeight w:val="286"/>
        </w:trPr>
        <w:tc>
          <w:tcPr>
            <w:tcW w:w="9322" w:type="dxa"/>
            <w:gridSpan w:val="2"/>
          </w:tcPr>
          <w:p w:rsidR="008D4BA9" w:rsidRPr="00F86327" w:rsidRDefault="008D4BA9" w:rsidP="00962A29">
            <w:pPr>
              <w:jc w:val="both"/>
              <w:rPr>
                <w:iCs/>
              </w:rPr>
            </w:pPr>
            <w:r w:rsidRPr="00F86327">
              <w:rPr>
                <w:b/>
                <w:bCs/>
              </w:rPr>
              <w:t xml:space="preserve">Počet kreditov: </w:t>
            </w:r>
            <w:r w:rsidRPr="00F86327">
              <w:rPr>
                <w:iCs/>
              </w:rPr>
              <w:t>3</w:t>
            </w:r>
          </w:p>
        </w:tc>
      </w:tr>
      <w:tr w:rsidR="008D4BA9" w:rsidRPr="00F86327" w:rsidTr="00962A29">
        <w:tc>
          <w:tcPr>
            <w:tcW w:w="9322" w:type="dxa"/>
            <w:gridSpan w:val="2"/>
          </w:tcPr>
          <w:p w:rsidR="008D4BA9" w:rsidRPr="00F86327" w:rsidRDefault="008D4BA9" w:rsidP="00962A29">
            <w:pPr>
              <w:rPr>
                <w:b/>
                <w:bCs/>
              </w:rPr>
            </w:pPr>
            <w:r w:rsidRPr="00F86327">
              <w:rPr>
                <w:b/>
                <w:bCs/>
              </w:rPr>
              <w:t>Odporúčaný semester/</w:t>
            </w:r>
            <w:proofErr w:type="spellStart"/>
            <w:r w:rsidRPr="00F86327">
              <w:rPr>
                <w:b/>
                <w:bCs/>
              </w:rPr>
              <w:t>trimester</w:t>
            </w:r>
            <w:proofErr w:type="spellEnd"/>
            <w:r w:rsidRPr="00F86327">
              <w:rPr>
                <w:b/>
                <w:bCs/>
              </w:rPr>
              <w:t xml:space="preserve"> štúdia: </w:t>
            </w:r>
            <w:r w:rsidRPr="00F86327">
              <w:rPr>
                <w:bCs/>
              </w:rPr>
              <w:t>1., 2., 3., 4.</w:t>
            </w:r>
            <w:r w:rsidR="0044091D">
              <w:rPr>
                <w:iCs/>
              </w:rPr>
              <w:t xml:space="preserve"> s</w:t>
            </w:r>
            <w:r w:rsidRPr="00F86327">
              <w:rPr>
                <w:iCs/>
              </w:rPr>
              <w:t>emester</w:t>
            </w:r>
          </w:p>
        </w:tc>
      </w:tr>
      <w:tr w:rsidR="008D4BA9" w:rsidRPr="00F86327" w:rsidTr="00962A29">
        <w:trPr>
          <w:trHeight w:val="288"/>
        </w:trPr>
        <w:tc>
          <w:tcPr>
            <w:tcW w:w="9322" w:type="dxa"/>
            <w:gridSpan w:val="2"/>
          </w:tcPr>
          <w:p w:rsidR="008D4BA9" w:rsidRPr="00F86327" w:rsidRDefault="008D4BA9" w:rsidP="00962A29">
            <w:pPr>
              <w:jc w:val="both"/>
            </w:pPr>
            <w:r w:rsidRPr="00F86327">
              <w:rPr>
                <w:b/>
                <w:bCs/>
              </w:rPr>
              <w:t>Stupeň štúdia:</w:t>
            </w:r>
            <w:r w:rsidRPr="00F86327">
              <w:t xml:space="preserve"> </w:t>
            </w:r>
            <w:r w:rsidRPr="00F86327">
              <w:rPr>
                <w:iCs/>
              </w:rPr>
              <w:t>2.</w:t>
            </w:r>
            <w:r w:rsidRPr="00F86327">
              <w:t xml:space="preserve"> </w:t>
            </w:r>
            <w:r w:rsidR="0044091D">
              <w:t>stupeň</w:t>
            </w:r>
          </w:p>
        </w:tc>
      </w:tr>
      <w:tr w:rsidR="008D4BA9" w:rsidRPr="00F86327" w:rsidTr="00962A29">
        <w:tc>
          <w:tcPr>
            <w:tcW w:w="9322" w:type="dxa"/>
            <w:gridSpan w:val="2"/>
          </w:tcPr>
          <w:p w:rsidR="008D4BA9" w:rsidRPr="00F86327" w:rsidRDefault="008D4BA9" w:rsidP="00962A29">
            <w:pPr>
              <w:jc w:val="both"/>
              <w:rPr>
                <w:iCs/>
              </w:rPr>
            </w:pPr>
            <w:r w:rsidRPr="00F86327">
              <w:rPr>
                <w:b/>
                <w:bCs/>
              </w:rPr>
              <w:t>Podmieňujúce predmety:</w:t>
            </w:r>
          </w:p>
        </w:tc>
      </w:tr>
      <w:tr w:rsidR="008D4BA9" w:rsidRPr="00F86327" w:rsidTr="00962A29">
        <w:tc>
          <w:tcPr>
            <w:tcW w:w="9322" w:type="dxa"/>
            <w:gridSpan w:val="2"/>
          </w:tcPr>
          <w:p w:rsidR="008D4BA9" w:rsidRPr="00F86327" w:rsidRDefault="008D4BA9" w:rsidP="00962A29">
            <w:pPr>
              <w:jc w:val="both"/>
            </w:pPr>
            <w:r w:rsidRPr="00F86327">
              <w:rPr>
                <w:b/>
                <w:bCs/>
              </w:rPr>
              <w:t>Podmienky na absolvovanie predmetu:</w:t>
            </w:r>
          </w:p>
          <w:p w:rsidR="007659C0" w:rsidRDefault="007659C0" w:rsidP="00962A29">
            <w:pPr>
              <w:rPr>
                <w:iCs/>
              </w:rPr>
            </w:pPr>
            <w:r>
              <w:t xml:space="preserve">Priebežné hodnotenie: </w:t>
            </w:r>
            <w:r w:rsidR="008D4BA9" w:rsidRPr="00F86327">
              <w:rPr>
                <w:iCs/>
              </w:rPr>
              <w:t xml:space="preserve">účasť na prednáškach a seminároch, </w:t>
            </w:r>
            <w:r>
              <w:t xml:space="preserve"> </w:t>
            </w:r>
            <w:r w:rsidR="008D4BA9" w:rsidRPr="00F86327">
              <w:rPr>
                <w:iCs/>
              </w:rPr>
              <w:t xml:space="preserve">písomné vyriešenie prípadovej štúdie – 50% hodnotenia (vyžaduje sa percentuálna úspešnosť min. 61%), seminárna práca na schválenú tému podľa vlastného výberu – 50 % hodnotenia (vyžaduje sa percentuálna úspešnosť min. 61%) </w:t>
            </w:r>
          </w:p>
          <w:p w:rsidR="008D4BA9" w:rsidRPr="007659C0" w:rsidRDefault="008D4BA9" w:rsidP="00962A29">
            <w:r w:rsidRPr="00F86327">
              <w:rPr>
                <w:iCs/>
              </w:rPr>
              <w:t>Záverečné hodnotenie:</w:t>
            </w:r>
          </w:p>
          <w:p w:rsidR="008D4BA9" w:rsidRPr="00F86327" w:rsidRDefault="008D4BA9" w:rsidP="00962A29">
            <w:pPr>
              <w:jc w:val="both"/>
            </w:pPr>
            <w:r w:rsidRPr="00F86327">
              <w:rPr>
                <w:iCs/>
              </w:rPr>
              <w:t>Klasifikačná stupnica: A/1 = 91 – 100 %; B/1,5 = 81 – 90 %; C/2 = 73 – 80 %; D/2,5 = 66 – 72 %; E/3 = 61 – 65 %; FX = 0 – 60 %.</w:t>
            </w:r>
          </w:p>
        </w:tc>
      </w:tr>
      <w:tr w:rsidR="008D4BA9" w:rsidRPr="00F86327" w:rsidTr="00962A29">
        <w:tc>
          <w:tcPr>
            <w:tcW w:w="9322" w:type="dxa"/>
            <w:gridSpan w:val="2"/>
          </w:tcPr>
          <w:p w:rsidR="008D4BA9" w:rsidRPr="00F86327" w:rsidRDefault="008D4BA9" w:rsidP="00962A29">
            <w:pPr>
              <w:autoSpaceDE w:val="0"/>
              <w:autoSpaceDN w:val="0"/>
              <w:adjustRightInd w:val="0"/>
              <w:jc w:val="both"/>
              <w:rPr>
                <w:iCs/>
              </w:rPr>
            </w:pPr>
            <w:r w:rsidRPr="00F86327">
              <w:rPr>
                <w:b/>
                <w:bCs/>
              </w:rPr>
              <w:t>Výsledky vzdelávania:</w:t>
            </w:r>
            <w:r w:rsidRPr="00F86327">
              <w:rPr>
                <w:iCs/>
              </w:rPr>
              <w:t xml:space="preserve"> Študent bude po absolvovaní predmetu schopný porozumieť vzťahu právnych a mimoprávnych normatívnych systémov, osobitne nadradenosti právnych systémov s rešpektovaním špecifík mimoprávnych systémov. Študent si osvojí špecifickú terminológiu a znalosti špecifických inštitútov tejto oblasti právnej teórie a praxe, schopnosť riešiť konflikty právnych a mimoprávnych noriem. Študent taktiež nadobudne schopnosť analýzy právneho, interného normatívneho a súdneho (rozhodcovského) textu, bude vedieť odlíšiť právne a mimoprávne skutočnosti a aplikovať právne normy na skutkový stav a prierezovo aplikovať normy viacerých právnych odvetví na riešený skutkový stav.</w:t>
            </w:r>
          </w:p>
        </w:tc>
      </w:tr>
      <w:tr w:rsidR="008D4BA9" w:rsidRPr="00F86327" w:rsidTr="00962A29">
        <w:tc>
          <w:tcPr>
            <w:tcW w:w="9322" w:type="dxa"/>
            <w:gridSpan w:val="2"/>
          </w:tcPr>
          <w:p w:rsidR="008D4BA9" w:rsidRPr="00F86327" w:rsidRDefault="008D4BA9" w:rsidP="00962A29">
            <w:pPr>
              <w:autoSpaceDE w:val="0"/>
              <w:autoSpaceDN w:val="0"/>
              <w:adjustRightInd w:val="0"/>
              <w:jc w:val="both"/>
              <w:rPr>
                <w:iCs/>
              </w:rPr>
            </w:pPr>
            <w:r w:rsidRPr="00F86327">
              <w:rPr>
                <w:b/>
                <w:bCs/>
              </w:rPr>
              <w:t>Stručná osnova predmetu:</w:t>
            </w:r>
            <w:r w:rsidRPr="00F86327">
              <w:t xml:space="preserve"> </w:t>
            </w:r>
          </w:p>
          <w:p w:rsidR="007659C0" w:rsidRDefault="008D4BA9" w:rsidP="00915FCD">
            <w:pPr>
              <w:pStyle w:val="ListParagraph"/>
              <w:numPr>
                <w:ilvl w:val="0"/>
                <w:numId w:val="9"/>
              </w:numPr>
              <w:ind w:left="426" w:hanging="426"/>
              <w:rPr>
                <w:iCs/>
              </w:rPr>
            </w:pPr>
            <w:r w:rsidRPr="007659C0">
              <w:rPr>
                <w:iCs/>
              </w:rPr>
              <w:t>Úvod do problematiky normatívnej regulácie športu</w:t>
            </w:r>
          </w:p>
          <w:p w:rsidR="007659C0" w:rsidRDefault="008D4BA9" w:rsidP="00915FCD">
            <w:pPr>
              <w:pStyle w:val="ListParagraph"/>
              <w:numPr>
                <w:ilvl w:val="0"/>
                <w:numId w:val="9"/>
              </w:numPr>
              <w:ind w:left="426" w:hanging="426"/>
              <w:rPr>
                <w:iCs/>
              </w:rPr>
            </w:pPr>
            <w:r w:rsidRPr="007659C0">
              <w:rPr>
                <w:iCs/>
              </w:rPr>
              <w:t>Šport v medzinárodnom a EÚ práve: pramene a</w:t>
            </w:r>
            <w:r w:rsidR="007659C0">
              <w:rPr>
                <w:iCs/>
              </w:rPr>
              <w:t> </w:t>
            </w:r>
            <w:r w:rsidRPr="007659C0">
              <w:rPr>
                <w:iCs/>
              </w:rPr>
              <w:t>orgány</w:t>
            </w:r>
          </w:p>
          <w:p w:rsidR="007659C0" w:rsidRDefault="008D4BA9" w:rsidP="00915FCD">
            <w:pPr>
              <w:pStyle w:val="ListParagraph"/>
              <w:numPr>
                <w:ilvl w:val="0"/>
                <w:numId w:val="9"/>
              </w:numPr>
              <w:ind w:left="426" w:hanging="426"/>
              <w:rPr>
                <w:iCs/>
              </w:rPr>
            </w:pPr>
            <w:r w:rsidRPr="007659C0">
              <w:rPr>
                <w:iCs/>
              </w:rPr>
              <w:t>Status športovcov podľa práva EÚ a právneho poriadku SR</w:t>
            </w:r>
          </w:p>
          <w:p w:rsidR="007659C0" w:rsidRDefault="008D4BA9" w:rsidP="00915FCD">
            <w:pPr>
              <w:pStyle w:val="ListParagraph"/>
              <w:numPr>
                <w:ilvl w:val="0"/>
                <w:numId w:val="9"/>
              </w:numPr>
              <w:ind w:left="426" w:hanging="426"/>
              <w:rPr>
                <w:iCs/>
              </w:rPr>
            </w:pPr>
            <w:r w:rsidRPr="007659C0">
              <w:rPr>
                <w:iCs/>
              </w:rPr>
              <w:t>Voľný pohyb športovcov podľa práva EÚ</w:t>
            </w:r>
          </w:p>
          <w:p w:rsidR="007659C0" w:rsidRDefault="008D4BA9" w:rsidP="00915FCD">
            <w:pPr>
              <w:pStyle w:val="ListParagraph"/>
              <w:numPr>
                <w:ilvl w:val="0"/>
                <w:numId w:val="9"/>
              </w:numPr>
              <w:ind w:left="426" w:hanging="426"/>
              <w:rPr>
                <w:iCs/>
              </w:rPr>
            </w:pPr>
            <w:r w:rsidRPr="007659C0">
              <w:rPr>
                <w:iCs/>
              </w:rPr>
              <w:t>Základné práva a zákaz diskriminácie v</w:t>
            </w:r>
            <w:r w:rsidR="007659C0">
              <w:rPr>
                <w:iCs/>
              </w:rPr>
              <w:t> </w:t>
            </w:r>
            <w:r w:rsidRPr="007659C0">
              <w:rPr>
                <w:iCs/>
              </w:rPr>
              <w:t>športe</w:t>
            </w:r>
          </w:p>
          <w:p w:rsidR="007659C0" w:rsidRDefault="008D4BA9" w:rsidP="00915FCD">
            <w:pPr>
              <w:pStyle w:val="ListParagraph"/>
              <w:numPr>
                <w:ilvl w:val="0"/>
                <w:numId w:val="9"/>
              </w:numPr>
              <w:ind w:left="426" w:hanging="426"/>
              <w:rPr>
                <w:iCs/>
              </w:rPr>
            </w:pPr>
            <w:r w:rsidRPr="007659C0">
              <w:rPr>
                <w:iCs/>
              </w:rPr>
              <w:t>Zmluvné vzťahy v športe (hráčske zmluvy, agenti)</w:t>
            </w:r>
          </w:p>
          <w:p w:rsidR="007659C0" w:rsidRDefault="008D4BA9" w:rsidP="00915FCD">
            <w:pPr>
              <w:pStyle w:val="ListParagraph"/>
              <w:numPr>
                <w:ilvl w:val="0"/>
                <w:numId w:val="9"/>
              </w:numPr>
              <w:ind w:left="426" w:hanging="426"/>
              <w:rPr>
                <w:iCs/>
              </w:rPr>
            </w:pPr>
            <w:proofErr w:type="spellStart"/>
            <w:r w:rsidRPr="007659C0">
              <w:rPr>
                <w:iCs/>
              </w:rPr>
              <w:t>Komercionalizácia</w:t>
            </w:r>
            <w:proofErr w:type="spellEnd"/>
            <w:r w:rsidRPr="007659C0">
              <w:rPr>
                <w:iCs/>
              </w:rPr>
              <w:t xml:space="preserve"> športu (sponzoring, </w:t>
            </w:r>
            <w:proofErr w:type="spellStart"/>
            <w:r w:rsidRPr="007659C0">
              <w:rPr>
                <w:iCs/>
              </w:rPr>
              <w:t>merchandising</w:t>
            </w:r>
            <w:proofErr w:type="spellEnd"/>
            <w:r w:rsidRPr="007659C0">
              <w:rPr>
                <w:iCs/>
              </w:rPr>
              <w:t xml:space="preserve">) </w:t>
            </w:r>
          </w:p>
          <w:p w:rsidR="007659C0" w:rsidRDefault="008D4BA9" w:rsidP="00915FCD">
            <w:pPr>
              <w:pStyle w:val="ListParagraph"/>
              <w:numPr>
                <w:ilvl w:val="0"/>
                <w:numId w:val="9"/>
              </w:numPr>
              <w:ind w:left="426" w:hanging="426"/>
              <w:rPr>
                <w:iCs/>
              </w:rPr>
            </w:pPr>
            <w:r w:rsidRPr="007659C0">
              <w:rPr>
                <w:iCs/>
              </w:rPr>
              <w:t>Súťažné právo a šport I. (stávkovanie)</w:t>
            </w:r>
          </w:p>
          <w:p w:rsidR="007659C0" w:rsidRDefault="008D4BA9" w:rsidP="00915FCD">
            <w:pPr>
              <w:pStyle w:val="ListParagraph"/>
              <w:numPr>
                <w:ilvl w:val="0"/>
                <w:numId w:val="9"/>
              </w:numPr>
              <w:ind w:left="426" w:hanging="426"/>
              <w:rPr>
                <w:iCs/>
              </w:rPr>
            </w:pPr>
            <w:r w:rsidRPr="007659C0">
              <w:rPr>
                <w:iCs/>
              </w:rPr>
              <w:t>Súťažné právo a šport II. (predaj lístkov)</w:t>
            </w:r>
          </w:p>
          <w:p w:rsidR="007659C0" w:rsidRDefault="008D4BA9" w:rsidP="00915FCD">
            <w:pPr>
              <w:pStyle w:val="ListParagraph"/>
              <w:numPr>
                <w:ilvl w:val="0"/>
                <w:numId w:val="9"/>
              </w:numPr>
              <w:ind w:left="426" w:hanging="426"/>
              <w:rPr>
                <w:iCs/>
              </w:rPr>
            </w:pPr>
            <w:r w:rsidRPr="007659C0">
              <w:rPr>
                <w:iCs/>
              </w:rPr>
              <w:t xml:space="preserve">Nadnárodné športové hnutie a jeho organizácia </w:t>
            </w:r>
          </w:p>
          <w:p w:rsidR="007659C0" w:rsidRDefault="008D4BA9" w:rsidP="00915FCD">
            <w:pPr>
              <w:pStyle w:val="ListParagraph"/>
              <w:numPr>
                <w:ilvl w:val="0"/>
                <w:numId w:val="9"/>
              </w:numPr>
              <w:ind w:left="426" w:hanging="426"/>
              <w:rPr>
                <w:iCs/>
              </w:rPr>
            </w:pPr>
            <w:proofErr w:type="spellStart"/>
            <w:r w:rsidRPr="007659C0">
              <w:rPr>
                <w:iCs/>
              </w:rPr>
              <w:t>Antidoping</w:t>
            </w:r>
            <w:proofErr w:type="spellEnd"/>
            <w:r w:rsidRPr="007659C0">
              <w:rPr>
                <w:iCs/>
              </w:rPr>
              <w:t xml:space="preserve"> </w:t>
            </w:r>
          </w:p>
          <w:p w:rsidR="007659C0" w:rsidRDefault="008D4BA9" w:rsidP="00915FCD">
            <w:pPr>
              <w:pStyle w:val="ListParagraph"/>
              <w:numPr>
                <w:ilvl w:val="0"/>
                <w:numId w:val="9"/>
              </w:numPr>
              <w:ind w:left="426" w:hanging="426"/>
              <w:rPr>
                <w:iCs/>
              </w:rPr>
            </w:pPr>
            <w:r w:rsidRPr="007659C0">
              <w:rPr>
                <w:iCs/>
              </w:rPr>
              <w:t xml:space="preserve">Riešenie sporov v športe </w:t>
            </w:r>
          </w:p>
          <w:p w:rsidR="007659C0" w:rsidRDefault="008D4BA9" w:rsidP="00915FCD">
            <w:pPr>
              <w:pStyle w:val="ListParagraph"/>
              <w:numPr>
                <w:ilvl w:val="0"/>
                <w:numId w:val="9"/>
              </w:numPr>
              <w:ind w:left="426" w:hanging="426"/>
              <w:rPr>
                <w:iCs/>
              </w:rPr>
            </w:pPr>
            <w:r w:rsidRPr="007659C0">
              <w:rPr>
                <w:iCs/>
              </w:rPr>
              <w:t>Olympijské hry a medzinárodné majstrovstvá : právne aspekty</w:t>
            </w:r>
          </w:p>
          <w:p w:rsidR="008D4BA9" w:rsidRPr="007659C0" w:rsidRDefault="008D4BA9" w:rsidP="00915FCD">
            <w:pPr>
              <w:pStyle w:val="ListParagraph"/>
              <w:numPr>
                <w:ilvl w:val="0"/>
                <w:numId w:val="9"/>
              </w:numPr>
              <w:ind w:left="426" w:hanging="426"/>
              <w:rPr>
                <w:iCs/>
              </w:rPr>
            </w:pPr>
            <w:proofErr w:type="spellStart"/>
            <w:r w:rsidRPr="007659C0">
              <w:rPr>
                <w:iCs/>
              </w:rPr>
              <w:t>Repetitórium</w:t>
            </w:r>
            <w:proofErr w:type="spellEnd"/>
            <w:r w:rsidRPr="007659C0">
              <w:rPr>
                <w:iCs/>
              </w:rPr>
              <w:t>, záverečný  test</w:t>
            </w:r>
          </w:p>
        </w:tc>
      </w:tr>
      <w:tr w:rsidR="008D4BA9" w:rsidRPr="00F86327" w:rsidTr="00962A29">
        <w:tc>
          <w:tcPr>
            <w:tcW w:w="9322" w:type="dxa"/>
            <w:gridSpan w:val="2"/>
          </w:tcPr>
          <w:p w:rsidR="008D4BA9" w:rsidRPr="00F86327" w:rsidRDefault="008D4BA9" w:rsidP="00962A29">
            <w:pPr>
              <w:autoSpaceDE w:val="0"/>
              <w:autoSpaceDN w:val="0"/>
              <w:adjustRightInd w:val="0"/>
              <w:jc w:val="both"/>
              <w:rPr>
                <w:iCs/>
              </w:rPr>
            </w:pPr>
            <w:r w:rsidRPr="00F86327">
              <w:rPr>
                <w:b/>
                <w:bCs/>
              </w:rPr>
              <w:t>Odporúčaná literatúra:</w:t>
            </w:r>
            <w:r w:rsidRPr="00F86327">
              <w:rPr>
                <w:iCs/>
              </w:rPr>
              <w:t xml:space="preserve"> </w:t>
            </w:r>
          </w:p>
          <w:p w:rsidR="008D4BA9" w:rsidRPr="00F86327" w:rsidRDefault="008D4BA9" w:rsidP="00962A29">
            <w:pPr>
              <w:autoSpaceDE w:val="0"/>
              <w:autoSpaceDN w:val="0"/>
              <w:adjustRightInd w:val="0"/>
              <w:jc w:val="both"/>
            </w:pPr>
            <w:r w:rsidRPr="00F86327">
              <w:t xml:space="preserve">Gábriš, Tomáš: </w:t>
            </w:r>
            <w:proofErr w:type="spellStart"/>
            <w:r w:rsidRPr="00F86327">
              <w:t>International</w:t>
            </w:r>
            <w:proofErr w:type="spellEnd"/>
            <w:r w:rsidRPr="00F86327">
              <w:t xml:space="preserve"> and </w:t>
            </w:r>
            <w:proofErr w:type="spellStart"/>
            <w:r w:rsidRPr="00F86327">
              <w:t>European</w:t>
            </w:r>
            <w:proofErr w:type="spellEnd"/>
            <w:r w:rsidRPr="00F86327">
              <w:t xml:space="preserve"> </w:t>
            </w:r>
            <w:proofErr w:type="spellStart"/>
            <w:r w:rsidRPr="00F86327">
              <w:t>Sports</w:t>
            </w:r>
            <w:proofErr w:type="spellEnd"/>
            <w:r w:rsidRPr="00F86327">
              <w:t xml:space="preserve"> </w:t>
            </w:r>
            <w:proofErr w:type="spellStart"/>
            <w:r w:rsidRPr="00F86327">
              <w:t>Law</w:t>
            </w:r>
            <w:proofErr w:type="spellEnd"/>
            <w:r w:rsidRPr="00F86327">
              <w:t xml:space="preserve"> : </w:t>
            </w:r>
            <w:proofErr w:type="spellStart"/>
            <w:r w:rsidRPr="00F86327">
              <w:t>Textbook</w:t>
            </w:r>
            <w:proofErr w:type="spellEnd"/>
            <w:r w:rsidRPr="00F86327">
              <w:t xml:space="preserve"> (učebnica vo formáte PDF).</w:t>
            </w:r>
          </w:p>
          <w:p w:rsidR="008D4BA9" w:rsidRPr="00F86327" w:rsidRDefault="008D4BA9" w:rsidP="00962A29">
            <w:pPr>
              <w:autoSpaceDE w:val="0"/>
              <w:autoSpaceDN w:val="0"/>
              <w:adjustRightInd w:val="0"/>
              <w:jc w:val="both"/>
            </w:pPr>
            <w:r w:rsidRPr="00F86327">
              <w:t xml:space="preserve">Gábriš, Tomáš: </w:t>
            </w:r>
            <w:proofErr w:type="spellStart"/>
            <w:r w:rsidRPr="00F86327">
              <w:t>Sports</w:t>
            </w:r>
            <w:proofErr w:type="spellEnd"/>
            <w:r w:rsidRPr="00F86327">
              <w:t xml:space="preserve"> </w:t>
            </w:r>
            <w:proofErr w:type="spellStart"/>
            <w:r w:rsidRPr="00F86327">
              <w:t>Law</w:t>
            </w:r>
            <w:proofErr w:type="spellEnd"/>
            <w:r w:rsidRPr="00F86327">
              <w:t xml:space="preserve"> in Slovakia. </w:t>
            </w:r>
            <w:proofErr w:type="spellStart"/>
            <w:r w:rsidRPr="00F86327">
              <w:t>Alphen</w:t>
            </w:r>
            <w:proofErr w:type="spellEnd"/>
            <w:r w:rsidRPr="00F86327">
              <w:t xml:space="preserve"> : </w:t>
            </w:r>
            <w:proofErr w:type="spellStart"/>
            <w:r w:rsidRPr="00F86327">
              <w:t>Kluwer</w:t>
            </w:r>
            <w:proofErr w:type="spellEnd"/>
            <w:r w:rsidRPr="00F86327">
              <w:t xml:space="preserve"> </w:t>
            </w:r>
            <w:proofErr w:type="spellStart"/>
            <w:r w:rsidRPr="00F86327">
              <w:t>Law</w:t>
            </w:r>
            <w:proofErr w:type="spellEnd"/>
            <w:r w:rsidRPr="00F86327">
              <w:t xml:space="preserve"> </w:t>
            </w:r>
            <w:proofErr w:type="spellStart"/>
            <w:r w:rsidRPr="00F86327">
              <w:t>International</w:t>
            </w:r>
            <w:proofErr w:type="spellEnd"/>
            <w:r w:rsidRPr="00F86327">
              <w:t>, 2012. 252 s.</w:t>
            </w:r>
          </w:p>
          <w:p w:rsidR="008D4BA9" w:rsidRPr="00F86327" w:rsidRDefault="008D4BA9" w:rsidP="00962A29">
            <w:pPr>
              <w:autoSpaceDE w:val="0"/>
              <w:autoSpaceDN w:val="0"/>
              <w:adjustRightInd w:val="0"/>
              <w:jc w:val="both"/>
            </w:pPr>
            <w:r w:rsidRPr="00F86327">
              <w:t xml:space="preserve">Gábriš, Tomáš: </w:t>
            </w:r>
            <w:proofErr w:type="spellStart"/>
            <w:r w:rsidRPr="00F86327">
              <w:t>Interna</w:t>
            </w:r>
            <w:r w:rsidR="007659C0">
              <w:t>tional</w:t>
            </w:r>
            <w:proofErr w:type="spellEnd"/>
            <w:r w:rsidR="007659C0">
              <w:t xml:space="preserve"> and </w:t>
            </w:r>
            <w:proofErr w:type="spellStart"/>
            <w:r w:rsidR="007659C0">
              <w:t>European</w:t>
            </w:r>
            <w:proofErr w:type="spellEnd"/>
            <w:r w:rsidR="007659C0">
              <w:t xml:space="preserve"> </w:t>
            </w:r>
            <w:proofErr w:type="spellStart"/>
            <w:r w:rsidR="007659C0">
              <w:t>Sports</w:t>
            </w:r>
            <w:proofErr w:type="spellEnd"/>
            <w:r w:rsidR="007659C0">
              <w:t xml:space="preserve"> </w:t>
            </w:r>
            <w:proofErr w:type="spellStart"/>
            <w:r w:rsidR="007659C0">
              <w:t>Law</w:t>
            </w:r>
            <w:proofErr w:type="spellEnd"/>
            <w:r w:rsidR="007659C0">
              <w:t xml:space="preserve"> </w:t>
            </w:r>
            <w:r w:rsidRPr="00F86327">
              <w:t xml:space="preserve">: </w:t>
            </w:r>
            <w:proofErr w:type="spellStart"/>
            <w:r w:rsidRPr="00F86327">
              <w:t>Reader</w:t>
            </w:r>
            <w:proofErr w:type="spellEnd"/>
            <w:r w:rsidRPr="00F86327">
              <w:t xml:space="preserve"> : </w:t>
            </w:r>
            <w:proofErr w:type="spellStart"/>
            <w:r w:rsidRPr="00F86327">
              <w:t>Cases</w:t>
            </w:r>
            <w:proofErr w:type="spellEnd"/>
            <w:r w:rsidRPr="00F86327">
              <w:t xml:space="preserve"> and </w:t>
            </w:r>
            <w:proofErr w:type="spellStart"/>
            <w:r w:rsidRPr="00F86327">
              <w:t>Materials</w:t>
            </w:r>
            <w:proofErr w:type="spellEnd"/>
            <w:r w:rsidRPr="00F86327">
              <w:t xml:space="preserve"> (zbierka dokumentov v elektronickej forme).</w:t>
            </w:r>
          </w:p>
          <w:p w:rsidR="008D4BA9" w:rsidRPr="00F86327" w:rsidRDefault="008D4BA9" w:rsidP="00962A29">
            <w:pPr>
              <w:autoSpaceDE w:val="0"/>
              <w:autoSpaceDN w:val="0"/>
              <w:adjustRightInd w:val="0"/>
              <w:jc w:val="both"/>
            </w:pPr>
          </w:p>
        </w:tc>
      </w:tr>
      <w:tr w:rsidR="008D4BA9" w:rsidRPr="00F86327" w:rsidTr="00962A29">
        <w:tc>
          <w:tcPr>
            <w:tcW w:w="9322" w:type="dxa"/>
            <w:gridSpan w:val="2"/>
          </w:tcPr>
          <w:p w:rsidR="008D4BA9" w:rsidRPr="00F86327" w:rsidRDefault="008D4BA9" w:rsidP="00962A29">
            <w:pPr>
              <w:jc w:val="both"/>
              <w:rPr>
                <w:iCs/>
              </w:rPr>
            </w:pPr>
            <w:r w:rsidRPr="00F86327">
              <w:rPr>
                <w:b/>
                <w:bCs/>
              </w:rPr>
              <w:lastRenderedPageBreak/>
              <w:t>Jazyk, ktorého znalosť je potrebná na absolvovanie predmetu:</w:t>
            </w:r>
            <w:r w:rsidRPr="00F86327">
              <w:t xml:space="preserve"> </w:t>
            </w:r>
            <w:r w:rsidRPr="00F86327">
              <w:rPr>
                <w:iCs/>
              </w:rPr>
              <w:t>anglický</w:t>
            </w:r>
          </w:p>
        </w:tc>
      </w:tr>
      <w:tr w:rsidR="008D4BA9" w:rsidRPr="00F86327" w:rsidTr="00962A29">
        <w:tc>
          <w:tcPr>
            <w:tcW w:w="9322" w:type="dxa"/>
            <w:gridSpan w:val="2"/>
          </w:tcPr>
          <w:p w:rsidR="008D4BA9" w:rsidRPr="00F86327" w:rsidRDefault="008D4BA9" w:rsidP="00962A29">
            <w:pPr>
              <w:jc w:val="both"/>
              <w:rPr>
                <w:iCs/>
              </w:rPr>
            </w:pPr>
            <w:r w:rsidRPr="00F86327">
              <w:rPr>
                <w:b/>
                <w:bCs/>
              </w:rPr>
              <w:t>Poznámky:</w:t>
            </w:r>
            <w:r w:rsidRPr="00F86327">
              <w:t xml:space="preserve"> </w:t>
            </w:r>
          </w:p>
        </w:tc>
      </w:tr>
      <w:tr w:rsidR="008D4BA9" w:rsidRPr="00F86327" w:rsidTr="00962A29">
        <w:tc>
          <w:tcPr>
            <w:tcW w:w="9322" w:type="dxa"/>
            <w:gridSpan w:val="2"/>
          </w:tcPr>
          <w:p w:rsidR="008D4BA9" w:rsidRPr="00F86327" w:rsidRDefault="008D4BA9" w:rsidP="00962A29">
            <w:pPr>
              <w:jc w:val="both"/>
              <w:rPr>
                <w:b/>
                <w:bCs/>
              </w:rPr>
            </w:pPr>
            <w:r w:rsidRPr="00F86327">
              <w:rPr>
                <w:b/>
                <w:bCs/>
              </w:rPr>
              <w:t>Hodnotenie predmetov:</w:t>
            </w:r>
          </w:p>
          <w:p w:rsidR="008D4BA9" w:rsidRPr="00F86327" w:rsidRDefault="008D4BA9" w:rsidP="00962A29">
            <w:pPr>
              <w:jc w:val="both"/>
            </w:pPr>
            <w:r w:rsidRPr="00F86327">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F86327" w:rsidTr="00962A29">
              <w:tc>
                <w:tcPr>
                  <w:tcW w:w="1496"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center"/>
                  </w:pPr>
                  <w:r w:rsidRPr="00F86327">
                    <w:t>A</w:t>
                  </w: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center"/>
                  </w:pPr>
                  <w:r w:rsidRPr="00F86327">
                    <w:t>B</w:t>
                  </w: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center"/>
                  </w:pPr>
                  <w:r w:rsidRPr="00F86327">
                    <w:t>C</w:t>
                  </w: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center"/>
                  </w:pPr>
                  <w:r w:rsidRPr="00F86327">
                    <w:t>D</w:t>
                  </w: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center"/>
                  </w:pPr>
                  <w:r w:rsidRPr="00F86327">
                    <w:t>E</w:t>
                  </w: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center"/>
                  </w:pPr>
                  <w:r w:rsidRPr="00F86327">
                    <w:t>FX</w:t>
                  </w:r>
                </w:p>
              </w:tc>
            </w:tr>
            <w:tr w:rsidR="008D4BA9" w:rsidRPr="00F86327" w:rsidTr="00962A29">
              <w:tc>
                <w:tcPr>
                  <w:tcW w:w="1496"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86327" w:rsidRDefault="008D4BA9" w:rsidP="00962A29">
                  <w:pPr>
                    <w:jc w:val="both"/>
                  </w:pPr>
                </w:p>
              </w:tc>
            </w:tr>
          </w:tbl>
          <w:p w:rsidR="008D4BA9" w:rsidRPr="00F86327" w:rsidRDefault="008D4BA9" w:rsidP="00962A29">
            <w:pPr>
              <w:jc w:val="both"/>
              <w:rPr>
                <w:iCs/>
              </w:rPr>
            </w:pPr>
          </w:p>
        </w:tc>
      </w:tr>
      <w:tr w:rsidR="008D4BA9" w:rsidRPr="00F86327" w:rsidTr="00962A29">
        <w:tc>
          <w:tcPr>
            <w:tcW w:w="9322" w:type="dxa"/>
            <w:gridSpan w:val="2"/>
          </w:tcPr>
          <w:p w:rsidR="008D4BA9" w:rsidRPr="00F86327" w:rsidRDefault="008D4BA9" w:rsidP="00962A29">
            <w:pPr>
              <w:tabs>
                <w:tab w:val="left" w:pos="1530"/>
              </w:tabs>
              <w:jc w:val="both"/>
            </w:pPr>
            <w:r w:rsidRPr="00F86327">
              <w:rPr>
                <w:b/>
                <w:bCs/>
              </w:rPr>
              <w:t xml:space="preserve">Vyučujúci: </w:t>
            </w:r>
            <w:r w:rsidRPr="00F86327">
              <w:rPr>
                <w:iCs/>
              </w:rPr>
              <w:t>doc. JUDr. PhDr. Tomáš Gábriš, PhD., LL</w:t>
            </w:r>
            <w:r w:rsidR="007659C0">
              <w:rPr>
                <w:iCs/>
              </w:rPr>
              <w:t>.</w:t>
            </w:r>
            <w:r w:rsidRPr="00F86327">
              <w:rPr>
                <w:iCs/>
              </w:rPr>
              <w:t>M</w:t>
            </w:r>
            <w:r w:rsidR="007659C0">
              <w:rPr>
                <w:iCs/>
              </w:rPr>
              <w:t>.</w:t>
            </w:r>
            <w:r w:rsidRPr="00F86327">
              <w:rPr>
                <w:iCs/>
              </w:rPr>
              <w:t>, MA,</w:t>
            </w:r>
            <w:r w:rsidRPr="00F86327">
              <w:t xml:space="preserve"> </w:t>
            </w:r>
            <w:r w:rsidRPr="00F86327">
              <w:rPr>
                <w:iCs/>
              </w:rPr>
              <w:t xml:space="preserve">doc. JUDr. Marek </w:t>
            </w:r>
            <w:proofErr w:type="spellStart"/>
            <w:r w:rsidRPr="00F86327">
              <w:rPr>
                <w:iCs/>
              </w:rPr>
              <w:t>Števček</w:t>
            </w:r>
            <w:proofErr w:type="spellEnd"/>
            <w:r w:rsidRPr="00F86327">
              <w:rPr>
                <w:iCs/>
              </w:rPr>
              <w:t>, PhD.</w:t>
            </w:r>
          </w:p>
        </w:tc>
      </w:tr>
      <w:tr w:rsidR="008D4BA9" w:rsidRPr="00F86327" w:rsidTr="00962A29">
        <w:tc>
          <w:tcPr>
            <w:tcW w:w="9322" w:type="dxa"/>
            <w:gridSpan w:val="2"/>
          </w:tcPr>
          <w:p w:rsidR="008D4BA9" w:rsidRPr="00F86327" w:rsidRDefault="008D4BA9" w:rsidP="00962A29">
            <w:pPr>
              <w:tabs>
                <w:tab w:val="left" w:pos="1530"/>
              </w:tabs>
              <w:jc w:val="both"/>
            </w:pPr>
            <w:r w:rsidRPr="00F86327">
              <w:rPr>
                <w:b/>
                <w:bCs/>
              </w:rPr>
              <w:t>Dátum poslednej zmeny:</w:t>
            </w:r>
            <w:r w:rsidRPr="00F86327">
              <w:t xml:space="preserve"> </w:t>
            </w:r>
          </w:p>
        </w:tc>
      </w:tr>
      <w:tr w:rsidR="008D4BA9" w:rsidRPr="00F86327" w:rsidTr="00962A29">
        <w:tc>
          <w:tcPr>
            <w:tcW w:w="9322" w:type="dxa"/>
            <w:gridSpan w:val="2"/>
          </w:tcPr>
          <w:p w:rsidR="008D4BA9" w:rsidRPr="00F86327" w:rsidRDefault="008D4BA9" w:rsidP="00962A29">
            <w:pPr>
              <w:tabs>
                <w:tab w:val="left" w:pos="1530"/>
              </w:tabs>
              <w:jc w:val="both"/>
              <w:rPr>
                <w:iCs/>
              </w:rPr>
            </w:pPr>
            <w:r w:rsidRPr="00F86327">
              <w:rPr>
                <w:b/>
                <w:bCs/>
              </w:rPr>
              <w:t>Schválil:</w:t>
            </w:r>
            <w:r w:rsidRPr="00F86327">
              <w:t xml:space="preserve"> </w:t>
            </w:r>
          </w:p>
        </w:tc>
      </w:tr>
    </w:tbl>
    <w:p w:rsidR="008D4BA9" w:rsidRPr="00F86327"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9D2971" w:rsidRDefault="009D2971" w:rsidP="008D4BA9">
      <w:pPr>
        <w:ind w:left="720"/>
        <w:jc w:val="right"/>
      </w:pPr>
    </w:p>
    <w:p w:rsidR="008D4BA9" w:rsidRDefault="008D4BA9" w:rsidP="008D4BA9">
      <w:pPr>
        <w:ind w:left="720"/>
        <w:jc w:val="right"/>
      </w:pPr>
      <w:r w:rsidRPr="004C05A5">
        <w:lastRenderedPageBreak/>
        <w:t>Informačný list predmetu</w:t>
      </w:r>
    </w:p>
    <w:p w:rsidR="00EE1A41" w:rsidRPr="004C05A5" w:rsidRDefault="00EE1A41" w:rsidP="008D4BA9">
      <w:pPr>
        <w:ind w:left="720"/>
        <w:jc w:val="right"/>
      </w:pPr>
    </w:p>
    <w:tbl>
      <w:tblPr>
        <w:tblStyle w:val="Mriekatabuky2"/>
        <w:tblW w:w="9322" w:type="dxa"/>
        <w:tblInd w:w="0" w:type="dxa"/>
        <w:tblLook w:val="00A0" w:firstRow="1" w:lastRow="0" w:firstColumn="1" w:lastColumn="0" w:noHBand="0" w:noVBand="0"/>
      </w:tblPr>
      <w:tblGrid>
        <w:gridCol w:w="4110"/>
        <w:gridCol w:w="5212"/>
      </w:tblGrid>
      <w:tr w:rsidR="008D4BA9" w:rsidRPr="004C05A5" w:rsidTr="00962A29">
        <w:tc>
          <w:tcPr>
            <w:tcW w:w="9322" w:type="dxa"/>
            <w:gridSpan w:val="2"/>
          </w:tcPr>
          <w:p w:rsidR="008D4BA9" w:rsidRPr="004C05A5" w:rsidRDefault="008D4BA9" w:rsidP="00962A29">
            <w:pPr>
              <w:jc w:val="both"/>
              <w:rPr>
                <w:iCs/>
              </w:rPr>
            </w:pPr>
            <w:r w:rsidRPr="004C05A5">
              <w:rPr>
                <w:b/>
                <w:bCs/>
              </w:rPr>
              <w:t>Vysoká škola:</w:t>
            </w:r>
            <w:r w:rsidRPr="004C05A5">
              <w:t xml:space="preserve"> </w:t>
            </w:r>
            <w:r w:rsidRPr="004C05A5">
              <w:rPr>
                <w:iCs/>
              </w:rPr>
              <w:t>Univerzita Komenského v</w:t>
            </w:r>
            <w:r>
              <w:rPr>
                <w:iCs/>
              </w:rPr>
              <w:t> </w:t>
            </w:r>
            <w:r w:rsidRPr="004C05A5">
              <w:rPr>
                <w:iCs/>
              </w:rPr>
              <w:t>Bratislave</w:t>
            </w:r>
          </w:p>
        </w:tc>
      </w:tr>
      <w:tr w:rsidR="008D4BA9" w:rsidRPr="004C05A5" w:rsidTr="00962A29">
        <w:tc>
          <w:tcPr>
            <w:tcW w:w="9322" w:type="dxa"/>
            <w:gridSpan w:val="2"/>
          </w:tcPr>
          <w:p w:rsidR="008D4BA9" w:rsidRPr="004C05A5" w:rsidRDefault="008D4BA9" w:rsidP="00962A29">
            <w:pPr>
              <w:jc w:val="both"/>
              <w:rPr>
                <w:iCs/>
              </w:rPr>
            </w:pPr>
            <w:r w:rsidRPr="004C05A5">
              <w:rPr>
                <w:b/>
                <w:bCs/>
              </w:rPr>
              <w:t>Fakulta:</w:t>
            </w:r>
            <w:r w:rsidRPr="004C05A5">
              <w:t xml:space="preserve"> </w:t>
            </w:r>
            <w:r w:rsidRPr="004C05A5">
              <w:rPr>
                <w:iCs/>
              </w:rPr>
              <w:t>Právnická fakulta</w:t>
            </w:r>
          </w:p>
        </w:tc>
      </w:tr>
      <w:tr w:rsidR="008D4BA9" w:rsidRPr="004C05A5" w:rsidTr="00962A29">
        <w:tc>
          <w:tcPr>
            <w:tcW w:w="4110" w:type="dxa"/>
          </w:tcPr>
          <w:p w:rsidR="008D4BA9" w:rsidRPr="004C05A5" w:rsidRDefault="008D4BA9" w:rsidP="00962A29">
            <w:pPr>
              <w:jc w:val="both"/>
              <w:rPr>
                <w:iCs/>
              </w:rPr>
            </w:pPr>
            <w:r w:rsidRPr="004C05A5">
              <w:rPr>
                <w:b/>
                <w:bCs/>
              </w:rPr>
              <w:t>Kód predmetu:</w:t>
            </w:r>
            <w:r w:rsidRPr="004C05A5">
              <w:t xml:space="preserve"> </w:t>
            </w:r>
          </w:p>
        </w:tc>
        <w:tc>
          <w:tcPr>
            <w:tcW w:w="5212" w:type="dxa"/>
          </w:tcPr>
          <w:p w:rsidR="008D4BA9" w:rsidRPr="004C05A5" w:rsidRDefault="008D4BA9" w:rsidP="00962A29">
            <w:pPr>
              <w:jc w:val="both"/>
              <w:rPr>
                <w:b/>
                <w:bCs/>
              </w:rPr>
            </w:pPr>
            <w:r w:rsidRPr="004C05A5">
              <w:rPr>
                <w:b/>
                <w:bCs/>
              </w:rPr>
              <w:t xml:space="preserve">Názov predmetu: </w:t>
            </w:r>
            <w:r w:rsidRPr="000B0FD8">
              <w:rPr>
                <w:i/>
                <w:iCs/>
              </w:rPr>
              <w:t>Energetické právo</w:t>
            </w:r>
          </w:p>
        </w:tc>
      </w:tr>
      <w:tr w:rsidR="008D4BA9" w:rsidRPr="004C05A5" w:rsidTr="00962A29">
        <w:trPr>
          <w:trHeight w:val="856"/>
        </w:trPr>
        <w:tc>
          <w:tcPr>
            <w:tcW w:w="9322" w:type="dxa"/>
            <w:gridSpan w:val="2"/>
          </w:tcPr>
          <w:p w:rsidR="008D4BA9" w:rsidRPr="004C05A5" w:rsidRDefault="008D4BA9" w:rsidP="00962A29">
            <w:pPr>
              <w:jc w:val="both"/>
            </w:pPr>
            <w:r w:rsidRPr="004C05A5">
              <w:rPr>
                <w:b/>
                <w:bCs/>
              </w:rPr>
              <w:t>Druh, rozsah a metóda vzdelávacích činností:</w:t>
            </w:r>
            <w:r w:rsidRPr="004C05A5">
              <w:t xml:space="preserve"> </w:t>
            </w:r>
          </w:p>
          <w:p w:rsidR="008D4BA9" w:rsidRPr="004C05A5" w:rsidRDefault="008D4BA9" w:rsidP="00962A29">
            <w:pPr>
              <w:jc w:val="both"/>
            </w:pPr>
            <w:r w:rsidRPr="004C05A5">
              <w:rPr>
                <w:iCs/>
              </w:rPr>
              <w:t>Denná forma štúdia:</w:t>
            </w:r>
            <w:r w:rsidRPr="004C05A5">
              <w:t xml:space="preserve"> </w:t>
            </w:r>
            <w:r w:rsidRPr="004C05A5">
              <w:rPr>
                <w:iCs/>
              </w:rPr>
              <w:t>2 hodiny seminárov týždenne, spolu 28 hodín za semester, prezenčná metóda.</w:t>
            </w:r>
          </w:p>
        </w:tc>
      </w:tr>
      <w:tr w:rsidR="008D4BA9" w:rsidRPr="004C05A5" w:rsidTr="00962A29">
        <w:trPr>
          <w:trHeight w:val="286"/>
        </w:trPr>
        <w:tc>
          <w:tcPr>
            <w:tcW w:w="9322" w:type="dxa"/>
            <w:gridSpan w:val="2"/>
          </w:tcPr>
          <w:p w:rsidR="008D4BA9" w:rsidRPr="004C05A5" w:rsidRDefault="008D4BA9" w:rsidP="00962A29">
            <w:pPr>
              <w:jc w:val="both"/>
              <w:rPr>
                <w:iCs/>
              </w:rPr>
            </w:pPr>
            <w:r w:rsidRPr="004C05A5">
              <w:rPr>
                <w:b/>
                <w:bCs/>
              </w:rPr>
              <w:t xml:space="preserve">Počet kreditov: </w:t>
            </w:r>
            <w:r w:rsidRPr="004C05A5">
              <w:rPr>
                <w:iCs/>
              </w:rPr>
              <w:t>3</w:t>
            </w:r>
          </w:p>
        </w:tc>
      </w:tr>
      <w:tr w:rsidR="008D4BA9" w:rsidRPr="004C05A5" w:rsidTr="00962A29">
        <w:tc>
          <w:tcPr>
            <w:tcW w:w="9322" w:type="dxa"/>
            <w:gridSpan w:val="2"/>
          </w:tcPr>
          <w:p w:rsidR="008D4BA9" w:rsidRPr="004C05A5" w:rsidRDefault="008D4BA9" w:rsidP="00962A29">
            <w:pPr>
              <w:rPr>
                <w:b/>
                <w:bCs/>
              </w:rPr>
            </w:pPr>
            <w:r w:rsidRPr="004C05A5">
              <w:rPr>
                <w:b/>
                <w:bCs/>
              </w:rPr>
              <w:t>Odporúčaný semester/</w:t>
            </w:r>
            <w:proofErr w:type="spellStart"/>
            <w:r w:rsidRPr="004C05A5">
              <w:rPr>
                <w:b/>
                <w:bCs/>
              </w:rPr>
              <w:t>trimester</w:t>
            </w:r>
            <w:proofErr w:type="spellEnd"/>
            <w:r w:rsidRPr="004C05A5">
              <w:rPr>
                <w:b/>
                <w:bCs/>
              </w:rPr>
              <w:t xml:space="preserve"> štúdia: </w:t>
            </w:r>
            <w:r w:rsidRPr="004C05A5">
              <w:rPr>
                <w:bCs/>
              </w:rPr>
              <w:t>1., 2., 3., 4.</w:t>
            </w:r>
            <w:r w:rsidR="00956D07">
              <w:rPr>
                <w:iCs/>
              </w:rPr>
              <w:t xml:space="preserve"> s</w:t>
            </w:r>
            <w:r w:rsidRPr="004C05A5">
              <w:rPr>
                <w:iCs/>
              </w:rPr>
              <w:t>emester</w:t>
            </w:r>
          </w:p>
        </w:tc>
      </w:tr>
      <w:tr w:rsidR="008D4BA9" w:rsidRPr="004C05A5" w:rsidTr="00962A29">
        <w:trPr>
          <w:trHeight w:val="288"/>
        </w:trPr>
        <w:tc>
          <w:tcPr>
            <w:tcW w:w="9322" w:type="dxa"/>
            <w:gridSpan w:val="2"/>
          </w:tcPr>
          <w:p w:rsidR="008D4BA9" w:rsidRPr="004C05A5" w:rsidRDefault="008D4BA9" w:rsidP="00962A29">
            <w:pPr>
              <w:jc w:val="both"/>
            </w:pPr>
            <w:r w:rsidRPr="004C05A5">
              <w:rPr>
                <w:b/>
                <w:bCs/>
              </w:rPr>
              <w:t>Stupeň štúdia:</w:t>
            </w:r>
            <w:r w:rsidRPr="004C05A5">
              <w:t xml:space="preserve"> </w:t>
            </w:r>
            <w:r w:rsidRPr="004C05A5">
              <w:rPr>
                <w:iCs/>
              </w:rPr>
              <w:t>2.</w:t>
            </w:r>
            <w:r w:rsidRPr="004C05A5">
              <w:t xml:space="preserve"> </w:t>
            </w:r>
            <w:r w:rsidR="00956D07">
              <w:t>stupeň</w:t>
            </w:r>
          </w:p>
        </w:tc>
      </w:tr>
      <w:tr w:rsidR="008D4BA9" w:rsidRPr="004C05A5" w:rsidTr="00962A29">
        <w:tc>
          <w:tcPr>
            <w:tcW w:w="9322" w:type="dxa"/>
            <w:gridSpan w:val="2"/>
          </w:tcPr>
          <w:p w:rsidR="008D4BA9" w:rsidRPr="004C05A5" w:rsidRDefault="008D4BA9" w:rsidP="00962A29">
            <w:pPr>
              <w:jc w:val="both"/>
              <w:rPr>
                <w:iCs/>
              </w:rPr>
            </w:pPr>
            <w:r w:rsidRPr="004C05A5">
              <w:rPr>
                <w:b/>
                <w:bCs/>
              </w:rPr>
              <w:t>Podmieňujúce predmety:</w:t>
            </w:r>
          </w:p>
        </w:tc>
      </w:tr>
      <w:tr w:rsidR="008D4BA9" w:rsidRPr="004C05A5" w:rsidTr="00962A29">
        <w:tc>
          <w:tcPr>
            <w:tcW w:w="9322" w:type="dxa"/>
            <w:gridSpan w:val="2"/>
          </w:tcPr>
          <w:p w:rsidR="008D4BA9" w:rsidRPr="004C05A5" w:rsidRDefault="008D4BA9" w:rsidP="00962A29">
            <w:pPr>
              <w:jc w:val="both"/>
            </w:pPr>
            <w:r w:rsidRPr="004C05A5">
              <w:rPr>
                <w:b/>
                <w:bCs/>
              </w:rPr>
              <w:t>Podmienky na absolvovanie predmetu:</w:t>
            </w:r>
          </w:p>
          <w:p w:rsidR="008D4BA9" w:rsidRPr="004C05A5" w:rsidRDefault="008D4BA9" w:rsidP="00962A29">
            <w:pPr>
              <w:rPr>
                <w:iCs/>
              </w:rPr>
            </w:pPr>
            <w:r w:rsidRPr="004C05A5">
              <w:t>Priebežné hodnotenie:</w:t>
            </w:r>
            <w:r w:rsidRPr="004C05A5">
              <w:rPr>
                <w:iCs/>
              </w:rPr>
              <w:t xml:space="preserve"> vypracovanie písomného zadania a prezentácia, aktívna účasť na seminároch (100%) </w:t>
            </w:r>
          </w:p>
          <w:p w:rsidR="008D4BA9" w:rsidRPr="004C05A5" w:rsidRDefault="008D4BA9" w:rsidP="00962A29">
            <w:pPr>
              <w:rPr>
                <w:iCs/>
              </w:rPr>
            </w:pPr>
            <w:r w:rsidRPr="004C05A5">
              <w:rPr>
                <w:iCs/>
              </w:rPr>
              <w:t>Záverečné hodnotenie:</w:t>
            </w:r>
          </w:p>
          <w:p w:rsidR="008D4BA9" w:rsidRPr="004C05A5" w:rsidRDefault="008D4BA9" w:rsidP="00962A29">
            <w:pPr>
              <w:jc w:val="both"/>
            </w:pPr>
            <w:r w:rsidRPr="004C05A5">
              <w:rPr>
                <w:iCs/>
              </w:rPr>
              <w:t>Klasifikačná stupnica: A/1 = 91 – 100 %; B/1,5 = 81 – 90 %; C/2 = 73 – 80 %; D/2,5 = 66 – 72 %; E/3 = 61 – 65 %; FX = 0 – 60 %.</w:t>
            </w:r>
          </w:p>
        </w:tc>
      </w:tr>
      <w:tr w:rsidR="008D4BA9" w:rsidRPr="004C05A5" w:rsidTr="00962A29">
        <w:tc>
          <w:tcPr>
            <w:tcW w:w="9322" w:type="dxa"/>
            <w:gridSpan w:val="2"/>
          </w:tcPr>
          <w:p w:rsidR="008D4BA9" w:rsidRPr="004C05A5" w:rsidRDefault="008D4BA9" w:rsidP="00962A29">
            <w:pPr>
              <w:autoSpaceDE w:val="0"/>
              <w:autoSpaceDN w:val="0"/>
              <w:adjustRightInd w:val="0"/>
              <w:jc w:val="both"/>
              <w:rPr>
                <w:iCs/>
              </w:rPr>
            </w:pPr>
            <w:r w:rsidRPr="004C05A5">
              <w:rPr>
                <w:b/>
                <w:bCs/>
              </w:rPr>
              <w:t>Výsledky vzdelávania:</w:t>
            </w:r>
            <w:r w:rsidRPr="004C05A5">
              <w:rPr>
                <w:iCs/>
              </w:rPr>
              <w:t xml:space="preserve"> Študent bude po absolvovaní predmetu schopný - porozumieť základným otázkam stratégie, politiky a právnej regulácie energetického trhu - analyzovať a riešiť konkrétne právne otázky výroby a distribúcie elektriny - analyzovať a riešiť konkrétne právne otázky výroby a distribúcie plynu – analyzovať a riešiť konkrétne právne otázky výroby a distribúcie tepla - analyzovať a riešiť konkrétne právne otázky vybraných transakcií na energetickom trhu.</w:t>
            </w:r>
          </w:p>
        </w:tc>
      </w:tr>
      <w:tr w:rsidR="008D4BA9" w:rsidRPr="004C05A5" w:rsidTr="00962A29">
        <w:tc>
          <w:tcPr>
            <w:tcW w:w="9322" w:type="dxa"/>
            <w:gridSpan w:val="2"/>
          </w:tcPr>
          <w:p w:rsidR="008D4BA9" w:rsidRPr="004C05A5" w:rsidRDefault="008D4BA9" w:rsidP="00962A29">
            <w:pPr>
              <w:autoSpaceDE w:val="0"/>
              <w:autoSpaceDN w:val="0"/>
              <w:adjustRightInd w:val="0"/>
              <w:jc w:val="both"/>
            </w:pPr>
            <w:r w:rsidRPr="004C05A5">
              <w:rPr>
                <w:b/>
                <w:bCs/>
              </w:rPr>
              <w:t>Stručná osnova predmetu:</w:t>
            </w:r>
            <w:r w:rsidRPr="004C05A5">
              <w:t xml:space="preserve"> </w:t>
            </w:r>
          </w:p>
          <w:p w:rsidR="006C1EC7" w:rsidRDefault="008D4BA9" w:rsidP="00915FCD">
            <w:pPr>
              <w:numPr>
                <w:ilvl w:val="0"/>
                <w:numId w:val="3"/>
              </w:numPr>
              <w:ind w:left="425" w:hanging="425"/>
              <w:rPr>
                <w:iCs/>
              </w:rPr>
            </w:pPr>
            <w:r w:rsidRPr="000B0FD8">
              <w:rPr>
                <w:iCs/>
              </w:rPr>
              <w:t>Globáln</w:t>
            </w:r>
            <w:r w:rsidR="006C1EC7">
              <w:rPr>
                <w:iCs/>
              </w:rPr>
              <w:t>e problémy svetovej energetiky</w:t>
            </w:r>
          </w:p>
          <w:p w:rsidR="008D4BA9" w:rsidRPr="000B0FD8" w:rsidRDefault="006C1EC7" w:rsidP="00915FCD">
            <w:pPr>
              <w:numPr>
                <w:ilvl w:val="0"/>
                <w:numId w:val="3"/>
              </w:numPr>
              <w:ind w:left="425" w:hanging="425"/>
              <w:rPr>
                <w:iCs/>
              </w:rPr>
            </w:pPr>
            <w:r>
              <w:rPr>
                <w:iCs/>
              </w:rPr>
              <w:t>P</w:t>
            </w:r>
            <w:r w:rsidR="008D4BA9" w:rsidRPr="000B0FD8">
              <w:rPr>
                <w:iCs/>
              </w:rPr>
              <w:t>rehľad medzinárodnej a európskej regulácie</w:t>
            </w:r>
          </w:p>
          <w:p w:rsidR="008D4BA9" w:rsidRDefault="00AF521D" w:rsidP="00915FCD">
            <w:pPr>
              <w:numPr>
                <w:ilvl w:val="0"/>
                <w:numId w:val="3"/>
              </w:numPr>
              <w:ind w:left="425" w:hanging="425"/>
              <w:rPr>
                <w:iCs/>
              </w:rPr>
            </w:pPr>
            <w:r>
              <w:rPr>
                <w:iCs/>
              </w:rPr>
              <w:t>Postavenie</w:t>
            </w:r>
            <w:r w:rsidR="008D4BA9" w:rsidRPr="000B0FD8">
              <w:rPr>
                <w:iCs/>
              </w:rPr>
              <w:t xml:space="preserve"> </w:t>
            </w:r>
            <w:r>
              <w:rPr>
                <w:iCs/>
              </w:rPr>
              <w:t xml:space="preserve">a </w:t>
            </w:r>
            <w:r w:rsidR="008D4BA9" w:rsidRPr="000B0FD8">
              <w:rPr>
                <w:iCs/>
              </w:rPr>
              <w:t>kompetencie Energetického regulačného úradu a</w:t>
            </w:r>
            <w:r>
              <w:rPr>
                <w:iCs/>
              </w:rPr>
              <w:t> </w:t>
            </w:r>
            <w:r w:rsidR="008D4BA9" w:rsidRPr="000B0FD8">
              <w:rPr>
                <w:iCs/>
              </w:rPr>
              <w:t>Komisie</w:t>
            </w:r>
            <w:r w:rsidR="00945922">
              <w:rPr>
                <w:iCs/>
              </w:rPr>
              <w:t xml:space="preserve"> </w:t>
            </w:r>
            <w:bookmarkStart w:id="0" w:name="_GoBack"/>
            <w:bookmarkEnd w:id="0"/>
          </w:p>
          <w:p w:rsidR="00945922" w:rsidRDefault="00945922" w:rsidP="00945922">
            <w:pPr>
              <w:numPr>
                <w:ilvl w:val="0"/>
                <w:numId w:val="3"/>
              </w:numPr>
              <w:ind w:left="426" w:hanging="426"/>
              <w:rPr>
                <w:iCs/>
              </w:rPr>
            </w:pPr>
            <w:r w:rsidRPr="00945922">
              <w:rPr>
                <w:iCs/>
              </w:rPr>
              <w:t>Administratívnoprávne vzťahy v</w:t>
            </w:r>
            <w:r>
              <w:rPr>
                <w:iCs/>
              </w:rPr>
              <w:t> </w:t>
            </w:r>
            <w:r w:rsidRPr="00945922">
              <w:rPr>
                <w:iCs/>
              </w:rPr>
              <w:t>energetike</w:t>
            </w:r>
          </w:p>
          <w:p w:rsidR="008D4BA9" w:rsidRPr="000B0FD8" w:rsidRDefault="008D4BA9" w:rsidP="00945922">
            <w:pPr>
              <w:numPr>
                <w:ilvl w:val="0"/>
                <w:numId w:val="3"/>
              </w:numPr>
              <w:ind w:left="426" w:hanging="426"/>
              <w:rPr>
                <w:iCs/>
              </w:rPr>
            </w:pPr>
            <w:r w:rsidRPr="000B0FD8">
              <w:rPr>
                <w:iCs/>
              </w:rPr>
              <w:t>Výroba, prenos, distribúcia a obchod s elektrickou energiou</w:t>
            </w:r>
          </w:p>
          <w:p w:rsidR="00945922" w:rsidRPr="000B0FD8" w:rsidRDefault="00945922" w:rsidP="00945922">
            <w:pPr>
              <w:numPr>
                <w:ilvl w:val="0"/>
                <w:numId w:val="3"/>
              </w:numPr>
              <w:ind w:left="425" w:hanging="425"/>
              <w:rPr>
                <w:iCs/>
              </w:rPr>
            </w:pPr>
            <w:r w:rsidRPr="000B0FD8">
              <w:rPr>
                <w:iCs/>
              </w:rPr>
              <w:t xml:space="preserve">Spotrebiteľské vzťahy v </w:t>
            </w:r>
            <w:proofErr w:type="spellStart"/>
            <w:r w:rsidRPr="000B0FD8">
              <w:rPr>
                <w:iCs/>
              </w:rPr>
              <w:t>elektroenergetike</w:t>
            </w:r>
            <w:proofErr w:type="spellEnd"/>
          </w:p>
          <w:p w:rsidR="008D4BA9" w:rsidRPr="000B0FD8" w:rsidRDefault="008D4BA9" w:rsidP="00915FCD">
            <w:pPr>
              <w:numPr>
                <w:ilvl w:val="0"/>
                <w:numId w:val="3"/>
              </w:numPr>
              <w:ind w:left="425" w:hanging="425"/>
              <w:rPr>
                <w:iCs/>
              </w:rPr>
            </w:pPr>
            <w:r w:rsidRPr="000B0FD8">
              <w:rPr>
                <w:iCs/>
              </w:rPr>
              <w:t xml:space="preserve">Obchodné vzťahy v </w:t>
            </w:r>
            <w:proofErr w:type="spellStart"/>
            <w:r w:rsidRPr="000B0FD8">
              <w:rPr>
                <w:iCs/>
              </w:rPr>
              <w:t>elektroenergetike</w:t>
            </w:r>
            <w:proofErr w:type="spellEnd"/>
          </w:p>
          <w:p w:rsidR="008D4BA9" w:rsidRPr="000B0FD8" w:rsidRDefault="008D4BA9" w:rsidP="00915FCD">
            <w:pPr>
              <w:numPr>
                <w:ilvl w:val="0"/>
                <w:numId w:val="3"/>
              </w:numPr>
              <w:ind w:left="425" w:hanging="425"/>
              <w:rPr>
                <w:iCs/>
              </w:rPr>
            </w:pPr>
            <w:r w:rsidRPr="000B0FD8">
              <w:rPr>
                <w:iCs/>
              </w:rPr>
              <w:t>Neoprávnené odbery a vymáhanie pohľadávok</w:t>
            </w:r>
          </w:p>
          <w:p w:rsidR="008D4BA9" w:rsidRPr="000B0FD8" w:rsidRDefault="008D4BA9" w:rsidP="00915FCD">
            <w:pPr>
              <w:numPr>
                <w:ilvl w:val="0"/>
                <w:numId w:val="3"/>
              </w:numPr>
              <w:ind w:left="425" w:hanging="425"/>
              <w:rPr>
                <w:iCs/>
              </w:rPr>
            </w:pPr>
            <w:r w:rsidRPr="000B0FD8">
              <w:rPr>
                <w:iCs/>
              </w:rPr>
              <w:t>Právna úprava trhu s plynom</w:t>
            </w:r>
          </w:p>
          <w:p w:rsidR="008D4BA9" w:rsidRPr="000B0FD8" w:rsidRDefault="008D4BA9" w:rsidP="00915FCD">
            <w:pPr>
              <w:numPr>
                <w:ilvl w:val="0"/>
                <w:numId w:val="3"/>
              </w:numPr>
              <w:ind w:left="425" w:hanging="425"/>
              <w:rPr>
                <w:iCs/>
              </w:rPr>
            </w:pPr>
            <w:r w:rsidRPr="000B0FD8">
              <w:rPr>
                <w:iCs/>
              </w:rPr>
              <w:t>Právna úprava teplárenstva</w:t>
            </w:r>
          </w:p>
          <w:p w:rsidR="008D4BA9" w:rsidRDefault="008D4BA9" w:rsidP="00915FCD">
            <w:pPr>
              <w:numPr>
                <w:ilvl w:val="0"/>
                <w:numId w:val="3"/>
              </w:numPr>
              <w:ind w:left="425" w:hanging="425"/>
              <w:rPr>
                <w:iCs/>
              </w:rPr>
            </w:pPr>
            <w:r w:rsidRPr="000B0FD8">
              <w:rPr>
                <w:iCs/>
              </w:rPr>
              <w:t>Ochrana životného prostredia a obnoviteľné zdroje</w:t>
            </w:r>
            <w:r w:rsidR="00874394">
              <w:rPr>
                <w:iCs/>
              </w:rPr>
              <w:t xml:space="preserve"> I</w:t>
            </w:r>
          </w:p>
          <w:p w:rsidR="00874394" w:rsidRPr="00874394" w:rsidRDefault="00874394" w:rsidP="00915FCD">
            <w:pPr>
              <w:numPr>
                <w:ilvl w:val="0"/>
                <w:numId w:val="3"/>
              </w:numPr>
              <w:ind w:left="425" w:hanging="425"/>
              <w:rPr>
                <w:iCs/>
              </w:rPr>
            </w:pPr>
            <w:r w:rsidRPr="000B0FD8">
              <w:rPr>
                <w:iCs/>
              </w:rPr>
              <w:t>Ochrana životného prostredia a obnoviteľné zdroje</w:t>
            </w:r>
            <w:r>
              <w:rPr>
                <w:iCs/>
              </w:rPr>
              <w:t xml:space="preserve"> II</w:t>
            </w:r>
          </w:p>
          <w:p w:rsidR="00874394" w:rsidRDefault="008D4BA9" w:rsidP="00915FCD">
            <w:pPr>
              <w:numPr>
                <w:ilvl w:val="0"/>
                <w:numId w:val="3"/>
              </w:numPr>
              <w:ind w:left="425" w:hanging="425"/>
              <w:rPr>
                <w:iCs/>
              </w:rPr>
            </w:pPr>
            <w:r w:rsidRPr="000B0FD8">
              <w:rPr>
                <w:iCs/>
              </w:rPr>
              <w:t>Ochrana hospodárskej súťaže v energetickom sektore</w:t>
            </w:r>
            <w:r w:rsidR="00874394">
              <w:rPr>
                <w:iCs/>
              </w:rPr>
              <w:t xml:space="preserve"> I</w:t>
            </w:r>
          </w:p>
          <w:p w:rsidR="00874394" w:rsidRPr="00874394" w:rsidRDefault="00874394" w:rsidP="00915FCD">
            <w:pPr>
              <w:numPr>
                <w:ilvl w:val="0"/>
                <w:numId w:val="3"/>
              </w:numPr>
              <w:ind w:left="425" w:hanging="425"/>
              <w:rPr>
                <w:iCs/>
              </w:rPr>
            </w:pPr>
            <w:r w:rsidRPr="00874394">
              <w:rPr>
                <w:iCs/>
              </w:rPr>
              <w:t>Ochrana hospodárskej súťaže v energetickom sektore</w:t>
            </w:r>
            <w:r>
              <w:rPr>
                <w:iCs/>
              </w:rPr>
              <w:t xml:space="preserve"> II</w:t>
            </w:r>
          </w:p>
        </w:tc>
      </w:tr>
      <w:tr w:rsidR="008D4BA9" w:rsidRPr="004C05A5" w:rsidTr="00962A29">
        <w:tc>
          <w:tcPr>
            <w:tcW w:w="9322" w:type="dxa"/>
            <w:gridSpan w:val="2"/>
          </w:tcPr>
          <w:p w:rsidR="008D4BA9" w:rsidRPr="004C05A5" w:rsidRDefault="008D4BA9" w:rsidP="00962A29">
            <w:pPr>
              <w:autoSpaceDE w:val="0"/>
              <w:autoSpaceDN w:val="0"/>
              <w:adjustRightInd w:val="0"/>
              <w:jc w:val="both"/>
              <w:rPr>
                <w:iCs/>
              </w:rPr>
            </w:pPr>
            <w:r w:rsidRPr="004C05A5">
              <w:rPr>
                <w:b/>
                <w:bCs/>
              </w:rPr>
              <w:t>Odporúčaná literatúra:</w:t>
            </w:r>
            <w:r w:rsidRPr="004C05A5">
              <w:rPr>
                <w:iCs/>
              </w:rPr>
              <w:t xml:space="preserve"> </w:t>
            </w:r>
          </w:p>
          <w:p w:rsidR="008D4BA9" w:rsidRPr="004C05A5" w:rsidRDefault="008D4BA9" w:rsidP="00962A29">
            <w:pPr>
              <w:autoSpaceDE w:val="0"/>
              <w:autoSpaceDN w:val="0"/>
              <w:adjustRightInd w:val="0"/>
              <w:jc w:val="both"/>
            </w:pPr>
            <w:proofErr w:type="spellStart"/>
            <w:r w:rsidRPr="004C05A5">
              <w:t>Cini</w:t>
            </w:r>
            <w:proofErr w:type="spellEnd"/>
            <w:r w:rsidRPr="004C05A5">
              <w:t xml:space="preserve">, M., </w:t>
            </w:r>
            <w:proofErr w:type="spellStart"/>
            <w:r w:rsidRPr="004C05A5">
              <w:t>Perez-Solorzano</w:t>
            </w:r>
            <w:proofErr w:type="spellEnd"/>
            <w:r w:rsidRPr="004C05A5">
              <w:t xml:space="preserve"> </w:t>
            </w:r>
            <w:proofErr w:type="spellStart"/>
            <w:r w:rsidRPr="004C05A5">
              <w:t>Borragan</w:t>
            </w:r>
            <w:proofErr w:type="spellEnd"/>
            <w:r w:rsidRPr="004C05A5">
              <w:t xml:space="preserve">, N.: </w:t>
            </w:r>
            <w:proofErr w:type="spellStart"/>
            <w:r w:rsidRPr="004C05A5">
              <w:rPr>
                <w:iCs/>
              </w:rPr>
              <w:t>European</w:t>
            </w:r>
            <w:proofErr w:type="spellEnd"/>
            <w:r w:rsidRPr="004C05A5">
              <w:rPr>
                <w:iCs/>
              </w:rPr>
              <w:t xml:space="preserve"> </w:t>
            </w:r>
            <w:proofErr w:type="spellStart"/>
            <w:r w:rsidRPr="004C05A5">
              <w:rPr>
                <w:iCs/>
              </w:rPr>
              <w:t>Union</w:t>
            </w:r>
            <w:proofErr w:type="spellEnd"/>
            <w:r w:rsidRPr="004C05A5">
              <w:rPr>
                <w:iCs/>
              </w:rPr>
              <w:t xml:space="preserve"> </w:t>
            </w:r>
            <w:proofErr w:type="spellStart"/>
            <w:r w:rsidRPr="004C05A5">
              <w:rPr>
                <w:iCs/>
              </w:rPr>
              <w:t>Politics</w:t>
            </w:r>
            <w:proofErr w:type="spellEnd"/>
            <w:r w:rsidRPr="004C05A5">
              <w:t xml:space="preserve">. New York: </w:t>
            </w:r>
            <w:proofErr w:type="spellStart"/>
            <w:r w:rsidRPr="004C05A5">
              <w:t>Oxford</w:t>
            </w:r>
            <w:proofErr w:type="spellEnd"/>
            <w:r w:rsidRPr="004C05A5">
              <w:t xml:space="preserve"> </w:t>
            </w:r>
            <w:proofErr w:type="spellStart"/>
            <w:r w:rsidRPr="004C05A5">
              <w:t>University</w:t>
            </w:r>
            <w:proofErr w:type="spellEnd"/>
            <w:r w:rsidRPr="004C05A5">
              <w:t xml:space="preserve"> Press, 2013.</w:t>
            </w:r>
          </w:p>
          <w:p w:rsidR="008D4BA9" w:rsidRPr="004C05A5" w:rsidRDefault="008D4BA9" w:rsidP="00962A29">
            <w:pPr>
              <w:autoSpaceDE w:val="0"/>
              <w:autoSpaceDN w:val="0"/>
              <w:adjustRightInd w:val="0"/>
              <w:jc w:val="both"/>
            </w:pPr>
            <w:proofErr w:type="spellStart"/>
            <w:r w:rsidRPr="004C05A5">
              <w:t>Johnston</w:t>
            </w:r>
            <w:proofErr w:type="spellEnd"/>
            <w:r w:rsidRPr="004C05A5">
              <w:t xml:space="preserve">, A., </w:t>
            </w:r>
            <w:proofErr w:type="spellStart"/>
            <w:r w:rsidRPr="004C05A5">
              <w:t>Block</w:t>
            </w:r>
            <w:proofErr w:type="spellEnd"/>
            <w:r w:rsidRPr="004C05A5">
              <w:t xml:space="preserve">, G.: EU </w:t>
            </w:r>
            <w:proofErr w:type="spellStart"/>
            <w:r w:rsidRPr="004C05A5">
              <w:t>Energy</w:t>
            </w:r>
            <w:proofErr w:type="spellEnd"/>
            <w:r w:rsidRPr="004C05A5">
              <w:t xml:space="preserve"> </w:t>
            </w:r>
            <w:proofErr w:type="spellStart"/>
            <w:r w:rsidRPr="004C05A5">
              <w:t>Law</w:t>
            </w:r>
            <w:proofErr w:type="spellEnd"/>
            <w:r w:rsidRPr="004C05A5">
              <w:t xml:space="preserve">. New York: </w:t>
            </w:r>
            <w:proofErr w:type="spellStart"/>
            <w:r w:rsidRPr="004C05A5">
              <w:t>Oxford</w:t>
            </w:r>
            <w:proofErr w:type="spellEnd"/>
            <w:r w:rsidRPr="004C05A5">
              <w:t xml:space="preserve"> </w:t>
            </w:r>
            <w:proofErr w:type="spellStart"/>
            <w:r w:rsidRPr="004C05A5">
              <w:t>University</w:t>
            </w:r>
            <w:proofErr w:type="spellEnd"/>
            <w:r w:rsidRPr="004C05A5">
              <w:t xml:space="preserve"> Press, 2012.</w:t>
            </w:r>
          </w:p>
          <w:p w:rsidR="008D4BA9" w:rsidRPr="004C05A5" w:rsidRDefault="008D4BA9" w:rsidP="00962A29">
            <w:pPr>
              <w:autoSpaceDE w:val="0"/>
              <w:autoSpaceDN w:val="0"/>
              <w:adjustRightInd w:val="0"/>
              <w:jc w:val="both"/>
            </w:pPr>
            <w:proofErr w:type="spellStart"/>
            <w:r w:rsidRPr="004C05A5">
              <w:t>Massai</w:t>
            </w:r>
            <w:proofErr w:type="spellEnd"/>
            <w:r w:rsidRPr="004C05A5">
              <w:t xml:space="preserve">, L.: </w:t>
            </w:r>
            <w:proofErr w:type="spellStart"/>
            <w:r w:rsidRPr="004C05A5">
              <w:rPr>
                <w:iCs/>
              </w:rPr>
              <w:t>European</w:t>
            </w:r>
            <w:proofErr w:type="spellEnd"/>
            <w:r w:rsidRPr="004C05A5">
              <w:rPr>
                <w:iCs/>
              </w:rPr>
              <w:t xml:space="preserve"> </w:t>
            </w:r>
            <w:proofErr w:type="spellStart"/>
            <w:r w:rsidRPr="004C05A5">
              <w:rPr>
                <w:iCs/>
              </w:rPr>
              <w:t>Climate</w:t>
            </w:r>
            <w:proofErr w:type="spellEnd"/>
            <w:r w:rsidRPr="004C05A5">
              <w:rPr>
                <w:iCs/>
              </w:rPr>
              <w:t xml:space="preserve"> and </w:t>
            </w:r>
            <w:proofErr w:type="spellStart"/>
            <w:r w:rsidRPr="004C05A5">
              <w:rPr>
                <w:iCs/>
              </w:rPr>
              <w:t>Clean</w:t>
            </w:r>
            <w:proofErr w:type="spellEnd"/>
            <w:r w:rsidRPr="004C05A5">
              <w:rPr>
                <w:iCs/>
              </w:rPr>
              <w:t xml:space="preserve"> </w:t>
            </w:r>
            <w:proofErr w:type="spellStart"/>
            <w:r w:rsidRPr="004C05A5">
              <w:rPr>
                <w:iCs/>
              </w:rPr>
              <w:t>Energy</w:t>
            </w:r>
            <w:proofErr w:type="spellEnd"/>
            <w:r w:rsidRPr="004C05A5">
              <w:rPr>
                <w:iCs/>
              </w:rPr>
              <w:t xml:space="preserve"> </w:t>
            </w:r>
            <w:proofErr w:type="spellStart"/>
            <w:r w:rsidRPr="004C05A5">
              <w:rPr>
                <w:iCs/>
              </w:rPr>
              <w:t>Law</w:t>
            </w:r>
            <w:proofErr w:type="spellEnd"/>
            <w:r w:rsidRPr="004C05A5">
              <w:rPr>
                <w:iCs/>
              </w:rPr>
              <w:t xml:space="preserve"> and </w:t>
            </w:r>
            <w:proofErr w:type="spellStart"/>
            <w:r w:rsidRPr="004C05A5">
              <w:rPr>
                <w:iCs/>
              </w:rPr>
              <w:t>Policy</w:t>
            </w:r>
            <w:proofErr w:type="spellEnd"/>
            <w:r w:rsidRPr="004C05A5">
              <w:t xml:space="preserve">. New York: </w:t>
            </w:r>
            <w:proofErr w:type="spellStart"/>
            <w:r w:rsidRPr="004C05A5">
              <w:t>Routledge</w:t>
            </w:r>
            <w:proofErr w:type="spellEnd"/>
            <w:r w:rsidRPr="004C05A5">
              <w:t>, 2011.</w:t>
            </w:r>
          </w:p>
          <w:p w:rsidR="008D4BA9" w:rsidRPr="004C05A5" w:rsidRDefault="008D4BA9" w:rsidP="00962A29">
            <w:pPr>
              <w:autoSpaceDE w:val="0"/>
              <w:autoSpaceDN w:val="0"/>
              <w:adjustRightInd w:val="0"/>
              <w:jc w:val="both"/>
            </w:pPr>
            <w:proofErr w:type="spellStart"/>
            <w:r w:rsidRPr="004C05A5">
              <w:t>Tomain</w:t>
            </w:r>
            <w:proofErr w:type="spellEnd"/>
            <w:r w:rsidRPr="004C05A5">
              <w:t xml:space="preserve">, J., </w:t>
            </w:r>
            <w:proofErr w:type="spellStart"/>
            <w:r w:rsidRPr="004C05A5">
              <w:t>Cudahy</w:t>
            </w:r>
            <w:proofErr w:type="spellEnd"/>
            <w:r w:rsidRPr="004C05A5">
              <w:t xml:space="preserve">, R.: </w:t>
            </w:r>
            <w:proofErr w:type="spellStart"/>
            <w:r w:rsidRPr="004C05A5">
              <w:t>Energy</w:t>
            </w:r>
            <w:proofErr w:type="spellEnd"/>
            <w:r w:rsidRPr="004C05A5">
              <w:t xml:space="preserve"> </w:t>
            </w:r>
            <w:proofErr w:type="spellStart"/>
            <w:r w:rsidRPr="004C05A5">
              <w:t>Law</w:t>
            </w:r>
            <w:proofErr w:type="spellEnd"/>
            <w:r w:rsidRPr="004C05A5">
              <w:t xml:space="preserve"> in a </w:t>
            </w:r>
            <w:proofErr w:type="spellStart"/>
            <w:r w:rsidRPr="004C05A5">
              <w:t>Nutshell</w:t>
            </w:r>
            <w:proofErr w:type="spellEnd"/>
            <w:r w:rsidRPr="004C05A5">
              <w:t xml:space="preserve">. </w:t>
            </w:r>
            <w:r w:rsidRPr="004C05A5">
              <w:rPr>
                <w:noProof/>
              </w:rPr>
              <w:t>St. Paul: West Group, 2011.</w:t>
            </w:r>
          </w:p>
        </w:tc>
      </w:tr>
      <w:tr w:rsidR="008D4BA9" w:rsidRPr="004C05A5" w:rsidTr="00962A29">
        <w:tc>
          <w:tcPr>
            <w:tcW w:w="9322" w:type="dxa"/>
            <w:gridSpan w:val="2"/>
          </w:tcPr>
          <w:p w:rsidR="008D4BA9" w:rsidRPr="004C05A5" w:rsidRDefault="008D4BA9" w:rsidP="00962A29">
            <w:pPr>
              <w:jc w:val="both"/>
              <w:rPr>
                <w:iCs/>
              </w:rPr>
            </w:pPr>
            <w:r w:rsidRPr="004C05A5">
              <w:rPr>
                <w:b/>
                <w:bCs/>
              </w:rPr>
              <w:t>Jazyk, ktorého znalosť je potrebná na absolvovanie predmetu:</w:t>
            </w:r>
            <w:r w:rsidRPr="004C05A5">
              <w:t xml:space="preserve"> </w:t>
            </w:r>
            <w:r w:rsidRPr="004C05A5">
              <w:rPr>
                <w:iCs/>
              </w:rPr>
              <w:t>anglický</w:t>
            </w:r>
          </w:p>
        </w:tc>
      </w:tr>
      <w:tr w:rsidR="008D4BA9" w:rsidRPr="004C05A5" w:rsidTr="00962A29">
        <w:tc>
          <w:tcPr>
            <w:tcW w:w="9322" w:type="dxa"/>
            <w:gridSpan w:val="2"/>
          </w:tcPr>
          <w:p w:rsidR="008D4BA9" w:rsidRPr="004C05A5" w:rsidRDefault="008D4BA9" w:rsidP="00962A29">
            <w:pPr>
              <w:jc w:val="both"/>
              <w:rPr>
                <w:iCs/>
              </w:rPr>
            </w:pPr>
            <w:r w:rsidRPr="004C05A5">
              <w:rPr>
                <w:b/>
                <w:bCs/>
              </w:rPr>
              <w:t>Poznámky:</w:t>
            </w:r>
            <w:r w:rsidRPr="004C05A5">
              <w:t xml:space="preserve"> </w:t>
            </w:r>
          </w:p>
        </w:tc>
      </w:tr>
      <w:tr w:rsidR="008D4BA9" w:rsidRPr="004C05A5" w:rsidTr="00962A29">
        <w:tc>
          <w:tcPr>
            <w:tcW w:w="9322" w:type="dxa"/>
            <w:gridSpan w:val="2"/>
          </w:tcPr>
          <w:p w:rsidR="008D4BA9" w:rsidRPr="004C05A5" w:rsidRDefault="008D4BA9" w:rsidP="00962A29">
            <w:pPr>
              <w:jc w:val="both"/>
              <w:rPr>
                <w:b/>
                <w:bCs/>
              </w:rPr>
            </w:pPr>
            <w:r w:rsidRPr="004C05A5">
              <w:rPr>
                <w:b/>
                <w:bCs/>
              </w:rPr>
              <w:t>Hodnotenie predmetov:</w:t>
            </w:r>
          </w:p>
          <w:p w:rsidR="008D4BA9" w:rsidRPr="004C05A5" w:rsidRDefault="008D4BA9" w:rsidP="00962A29">
            <w:pPr>
              <w:jc w:val="both"/>
            </w:pPr>
            <w:r w:rsidRPr="004C05A5">
              <w:lastRenderedPageBreak/>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4C05A5" w:rsidTr="00962A29">
              <w:tc>
                <w:tcPr>
                  <w:tcW w:w="1496"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center"/>
                  </w:pPr>
                  <w:r w:rsidRPr="004C05A5">
                    <w:t>A</w:t>
                  </w: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center"/>
                  </w:pPr>
                  <w:r w:rsidRPr="004C05A5">
                    <w:t>B</w:t>
                  </w: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center"/>
                  </w:pPr>
                  <w:r w:rsidRPr="004C05A5">
                    <w:t>C</w:t>
                  </w: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center"/>
                  </w:pPr>
                  <w:r w:rsidRPr="004C05A5">
                    <w:t>D</w:t>
                  </w: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center"/>
                  </w:pPr>
                  <w:r w:rsidRPr="004C05A5">
                    <w:t>E</w:t>
                  </w: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center"/>
                  </w:pPr>
                  <w:r w:rsidRPr="004C05A5">
                    <w:t>FX</w:t>
                  </w:r>
                </w:p>
              </w:tc>
            </w:tr>
            <w:tr w:rsidR="008D4BA9" w:rsidRPr="004C05A5" w:rsidTr="00962A29">
              <w:tc>
                <w:tcPr>
                  <w:tcW w:w="1496"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4C05A5" w:rsidRDefault="008D4BA9" w:rsidP="00962A29">
                  <w:pPr>
                    <w:jc w:val="both"/>
                  </w:pPr>
                </w:p>
              </w:tc>
            </w:tr>
          </w:tbl>
          <w:p w:rsidR="008D4BA9" w:rsidRPr="004C05A5" w:rsidRDefault="008D4BA9" w:rsidP="00962A29">
            <w:pPr>
              <w:jc w:val="both"/>
              <w:rPr>
                <w:iCs/>
              </w:rPr>
            </w:pPr>
          </w:p>
        </w:tc>
      </w:tr>
      <w:tr w:rsidR="008D4BA9" w:rsidRPr="004C05A5" w:rsidTr="00962A29">
        <w:tc>
          <w:tcPr>
            <w:tcW w:w="9322" w:type="dxa"/>
            <w:gridSpan w:val="2"/>
          </w:tcPr>
          <w:p w:rsidR="008D4BA9" w:rsidRPr="00EE1A41" w:rsidRDefault="008D4BA9" w:rsidP="00962A29">
            <w:pPr>
              <w:tabs>
                <w:tab w:val="left" w:pos="1530"/>
              </w:tabs>
              <w:jc w:val="both"/>
              <w:rPr>
                <w:iCs/>
              </w:rPr>
            </w:pPr>
            <w:r w:rsidRPr="004C05A5">
              <w:rPr>
                <w:b/>
                <w:bCs/>
              </w:rPr>
              <w:lastRenderedPageBreak/>
              <w:t xml:space="preserve">Vyučujúci: </w:t>
            </w:r>
            <w:r w:rsidRPr="004C05A5">
              <w:rPr>
                <w:iCs/>
              </w:rPr>
              <w:t xml:space="preserve">JUDr. Matej </w:t>
            </w:r>
            <w:proofErr w:type="spellStart"/>
            <w:r w:rsidRPr="004C05A5">
              <w:rPr>
                <w:iCs/>
              </w:rPr>
              <w:t>Horvat</w:t>
            </w:r>
            <w:proofErr w:type="spellEnd"/>
            <w:r w:rsidRPr="004C05A5">
              <w:rPr>
                <w:iCs/>
              </w:rPr>
              <w:t xml:space="preserve">, PhD. a ďalší členovia </w:t>
            </w:r>
            <w:proofErr w:type="spellStart"/>
            <w:r w:rsidRPr="004C05A5">
              <w:rPr>
                <w:iCs/>
              </w:rPr>
              <w:t>KSaEP</w:t>
            </w:r>
            <w:proofErr w:type="spellEnd"/>
          </w:p>
        </w:tc>
      </w:tr>
      <w:tr w:rsidR="008D4BA9" w:rsidRPr="004C05A5" w:rsidTr="00962A29">
        <w:tc>
          <w:tcPr>
            <w:tcW w:w="9322" w:type="dxa"/>
            <w:gridSpan w:val="2"/>
          </w:tcPr>
          <w:p w:rsidR="008D4BA9" w:rsidRPr="004C05A5" w:rsidRDefault="008D4BA9" w:rsidP="00962A29">
            <w:pPr>
              <w:tabs>
                <w:tab w:val="left" w:pos="1530"/>
              </w:tabs>
              <w:jc w:val="both"/>
            </w:pPr>
            <w:r w:rsidRPr="004C05A5">
              <w:rPr>
                <w:b/>
                <w:bCs/>
              </w:rPr>
              <w:t>Dátum poslednej zmeny:</w:t>
            </w:r>
            <w:r w:rsidRPr="004C05A5">
              <w:t xml:space="preserve"> </w:t>
            </w:r>
          </w:p>
        </w:tc>
      </w:tr>
      <w:tr w:rsidR="008D4BA9" w:rsidRPr="004C05A5" w:rsidTr="00962A29">
        <w:tc>
          <w:tcPr>
            <w:tcW w:w="9322" w:type="dxa"/>
            <w:gridSpan w:val="2"/>
          </w:tcPr>
          <w:p w:rsidR="008D4BA9" w:rsidRPr="004C05A5" w:rsidRDefault="008D4BA9" w:rsidP="00962A29">
            <w:pPr>
              <w:tabs>
                <w:tab w:val="left" w:pos="1530"/>
              </w:tabs>
              <w:jc w:val="both"/>
              <w:rPr>
                <w:iCs/>
              </w:rPr>
            </w:pPr>
            <w:r w:rsidRPr="004C05A5">
              <w:rPr>
                <w:b/>
                <w:bCs/>
              </w:rPr>
              <w:t>Schválil:</w:t>
            </w:r>
            <w:r w:rsidRPr="004C05A5">
              <w:t xml:space="preserve"> </w:t>
            </w:r>
          </w:p>
        </w:tc>
      </w:tr>
    </w:tbl>
    <w:p w:rsidR="008D4BA9" w:rsidRPr="004C05A5"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Pr="00F452A2" w:rsidRDefault="008D4BA9" w:rsidP="008D4BA9">
      <w:pPr>
        <w:ind w:left="720"/>
        <w:jc w:val="right"/>
      </w:pPr>
      <w:r w:rsidRPr="00F452A2">
        <w:lastRenderedPageBreak/>
        <w:t>Informačný list predmetu</w:t>
      </w:r>
    </w:p>
    <w:p w:rsidR="008D4BA9" w:rsidRPr="00F452A2"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8D4BA9" w:rsidRPr="00F452A2" w:rsidTr="00962A29">
        <w:tc>
          <w:tcPr>
            <w:tcW w:w="9322" w:type="dxa"/>
            <w:gridSpan w:val="2"/>
          </w:tcPr>
          <w:p w:rsidR="008D4BA9" w:rsidRPr="00F452A2" w:rsidRDefault="008D4BA9" w:rsidP="00962A29">
            <w:pPr>
              <w:jc w:val="both"/>
              <w:rPr>
                <w:iCs/>
              </w:rPr>
            </w:pPr>
            <w:r w:rsidRPr="00F452A2">
              <w:rPr>
                <w:b/>
                <w:bCs/>
              </w:rPr>
              <w:t>Vysoká škola:</w:t>
            </w:r>
            <w:r w:rsidRPr="00F452A2">
              <w:t xml:space="preserve"> </w:t>
            </w:r>
            <w:r w:rsidRPr="00F452A2">
              <w:rPr>
                <w:iCs/>
              </w:rPr>
              <w:t>Univerzita Komenského v</w:t>
            </w:r>
            <w:r>
              <w:rPr>
                <w:iCs/>
              </w:rPr>
              <w:t> </w:t>
            </w:r>
            <w:r w:rsidRPr="00F452A2">
              <w:rPr>
                <w:iCs/>
              </w:rPr>
              <w:t>Bratislave</w:t>
            </w:r>
          </w:p>
        </w:tc>
      </w:tr>
      <w:tr w:rsidR="008D4BA9" w:rsidRPr="00F452A2" w:rsidTr="00962A29">
        <w:tc>
          <w:tcPr>
            <w:tcW w:w="9322" w:type="dxa"/>
            <w:gridSpan w:val="2"/>
          </w:tcPr>
          <w:p w:rsidR="008D4BA9" w:rsidRPr="00F452A2" w:rsidRDefault="008D4BA9" w:rsidP="00962A29">
            <w:pPr>
              <w:jc w:val="both"/>
              <w:rPr>
                <w:iCs/>
              </w:rPr>
            </w:pPr>
            <w:r w:rsidRPr="00F452A2">
              <w:rPr>
                <w:b/>
                <w:bCs/>
              </w:rPr>
              <w:t>Fakulta:</w:t>
            </w:r>
            <w:r w:rsidRPr="00F452A2">
              <w:t xml:space="preserve"> </w:t>
            </w:r>
            <w:r w:rsidRPr="00F452A2">
              <w:rPr>
                <w:iCs/>
              </w:rPr>
              <w:t>Právnická fakulta</w:t>
            </w:r>
          </w:p>
        </w:tc>
      </w:tr>
      <w:tr w:rsidR="008D4BA9" w:rsidRPr="00F452A2" w:rsidTr="00962A29">
        <w:tc>
          <w:tcPr>
            <w:tcW w:w="4110" w:type="dxa"/>
          </w:tcPr>
          <w:p w:rsidR="008D4BA9" w:rsidRPr="00F452A2" w:rsidRDefault="008D4BA9" w:rsidP="00962A29">
            <w:pPr>
              <w:jc w:val="both"/>
              <w:rPr>
                <w:iCs/>
              </w:rPr>
            </w:pPr>
            <w:r w:rsidRPr="00F452A2">
              <w:rPr>
                <w:b/>
                <w:bCs/>
              </w:rPr>
              <w:t>Kód predmetu:</w:t>
            </w:r>
            <w:r w:rsidRPr="00F452A2">
              <w:t xml:space="preserve"> </w:t>
            </w:r>
          </w:p>
        </w:tc>
        <w:tc>
          <w:tcPr>
            <w:tcW w:w="5212" w:type="dxa"/>
          </w:tcPr>
          <w:p w:rsidR="008D4BA9" w:rsidRPr="00F452A2" w:rsidRDefault="008D4BA9" w:rsidP="00962A29">
            <w:pPr>
              <w:jc w:val="both"/>
              <w:rPr>
                <w:b/>
                <w:bCs/>
              </w:rPr>
            </w:pPr>
            <w:r w:rsidRPr="00F452A2">
              <w:rPr>
                <w:b/>
                <w:bCs/>
              </w:rPr>
              <w:t xml:space="preserve">Názov predmetu: </w:t>
            </w:r>
            <w:r w:rsidRPr="004606FA">
              <w:rPr>
                <w:i/>
                <w:iCs/>
              </w:rPr>
              <w:t>Právo informačných technológii</w:t>
            </w:r>
          </w:p>
        </w:tc>
      </w:tr>
      <w:tr w:rsidR="008D4BA9" w:rsidRPr="00F452A2" w:rsidTr="00962A29">
        <w:trPr>
          <w:trHeight w:val="856"/>
        </w:trPr>
        <w:tc>
          <w:tcPr>
            <w:tcW w:w="9322" w:type="dxa"/>
            <w:gridSpan w:val="2"/>
          </w:tcPr>
          <w:p w:rsidR="008D4BA9" w:rsidRPr="00F452A2" w:rsidRDefault="008D4BA9" w:rsidP="00962A29">
            <w:pPr>
              <w:jc w:val="both"/>
            </w:pPr>
            <w:r w:rsidRPr="00F452A2">
              <w:rPr>
                <w:b/>
                <w:bCs/>
              </w:rPr>
              <w:t>Druh, rozsah a metóda vzdelávacích činností:</w:t>
            </w:r>
            <w:r w:rsidRPr="00F452A2">
              <w:t xml:space="preserve"> </w:t>
            </w:r>
          </w:p>
          <w:p w:rsidR="008D4BA9" w:rsidRPr="00F452A2" w:rsidRDefault="008D4BA9" w:rsidP="00962A29">
            <w:pPr>
              <w:jc w:val="both"/>
            </w:pPr>
            <w:r w:rsidRPr="00F452A2">
              <w:rPr>
                <w:iCs/>
              </w:rPr>
              <w:t>Denná forma štúdia:</w:t>
            </w:r>
            <w:r w:rsidRPr="00F452A2">
              <w:t xml:space="preserve"> </w:t>
            </w:r>
            <w:r w:rsidRPr="00F452A2">
              <w:rPr>
                <w:iCs/>
              </w:rPr>
              <w:t>2 hodiny seminárov týždenne, spolu 28 hodí</w:t>
            </w:r>
            <w:r w:rsidR="009D2971">
              <w:rPr>
                <w:iCs/>
              </w:rPr>
              <w:t>n za semester, prezenčná metóda</w:t>
            </w:r>
          </w:p>
        </w:tc>
      </w:tr>
      <w:tr w:rsidR="008D4BA9" w:rsidRPr="00F452A2" w:rsidTr="00962A29">
        <w:trPr>
          <w:trHeight w:val="286"/>
        </w:trPr>
        <w:tc>
          <w:tcPr>
            <w:tcW w:w="9322" w:type="dxa"/>
            <w:gridSpan w:val="2"/>
          </w:tcPr>
          <w:p w:rsidR="008D4BA9" w:rsidRPr="00F452A2" w:rsidRDefault="008D4BA9" w:rsidP="00962A29">
            <w:pPr>
              <w:jc w:val="both"/>
              <w:rPr>
                <w:iCs/>
              </w:rPr>
            </w:pPr>
            <w:r w:rsidRPr="00F452A2">
              <w:rPr>
                <w:b/>
                <w:bCs/>
              </w:rPr>
              <w:t xml:space="preserve">Počet kreditov: </w:t>
            </w:r>
            <w:r>
              <w:rPr>
                <w:iCs/>
              </w:rPr>
              <w:t>3</w:t>
            </w:r>
          </w:p>
        </w:tc>
      </w:tr>
      <w:tr w:rsidR="008D4BA9" w:rsidRPr="00F452A2" w:rsidTr="00962A29">
        <w:tc>
          <w:tcPr>
            <w:tcW w:w="9322" w:type="dxa"/>
            <w:gridSpan w:val="2"/>
          </w:tcPr>
          <w:p w:rsidR="008D4BA9" w:rsidRPr="00F452A2" w:rsidRDefault="008D4BA9" w:rsidP="00962A29">
            <w:pPr>
              <w:rPr>
                <w:b/>
                <w:bCs/>
              </w:rPr>
            </w:pPr>
            <w:r w:rsidRPr="00F452A2">
              <w:rPr>
                <w:b/>
                <w:bCs/>
              </w:rPr>
              <w:t>Odporúčaný semester/</w:t>
            </w:r>
            <w:proofErr w:type="spellStart"/>
            <w:r w:rsidRPr="00F452A2">
              <w:rPr>
                <w:b/>
                <w:bCs/>
              </w:rPr>
              <w:t>trimester</w:t>
            </w:r>
            <w:proofErr w:type="spellEnd"/>
            <w:r w:rsidRPr="00F452A2">
              <w:rPr>
                <w:b/>
                <w:bCs/>
              </w:rPr>
              <w:t xml:space="preserve"> štúdia: </w:t>
            </w:r>
            <w:r w:rsidRPr="00F452A2">
              <w:rPr>
                <w:bCs/>
              </w:rPr>
              <w:t>1., 2., 3., 4.</w:t>
            </w:r>
            <w:r w:rsidR="00E7069D">
              <w:rPr>
                <w:iCs/>
              </w:rPr>
              <w:t xml:space="preserve"> s</w:t>
            </w:r>
            <w:r w:rsidRPr="00F452A2">
              <w:rPr>
                <w:iCs/>
              </w:rPr>
              <w:t>emester</w:t>
            </w:r>
          </w:p>
        </w:tc>
      </w:tr>
      <w:tr w:rsidR="008D4BA9" w:rsidRPr="00F452A2" w:rsidTr="00962A29">
        <w:trPr>
          <w:trHeight w:val="288"/>
        </w:trPr>
        <w:tc>
          <w:tcPr>
            <w:tcW w:w="9322" w:type="dxa"/>
            <w:gridSpan w:val="2"/>
          </w:tcPr>
          <w:p w:rsidR="008D4BA9" w:rsidRPr="00F452A2" w:rsidRDefault="008D4BA9" w:rsidP="00962A29">
            <w:pPr>
              <w:jc w:val="both"/>
            </w:pPr>
            <w:r w:rsidRPr="00F452A2">
              <w:rPr>
                <w:b/>
                <w:bCs/>
              </w:rPr>
              <w:t>Stupeň štúdia:</w:t>
            </w:r>
            <w:r w:rsidRPr="00F452A2">
              <w:t xml:space="preserve"> </w:t>
            </w:r>
            <w:r w:rsidRPr="00F452A2">
              <w:rPr>
                <w:iCs/>
              </w:rPr>
              <w:t>2.</w:t>
            </w:r>
            <w:r w:rsidRPr="00F452A2">
              <w:t xml:space="preserve"> </w:t>
            </w:r>
            <w:r w:rsidR="00E7069D">
              <w:t>stupeň</w:t>
            </w:r>
          </w:p>
        </w:tc>
      </w:tr>
      <w:tr w:rsidR="008D4BA9" w:rsidRPr="00F452A2" w:rsidTr="00962A29">
        <w:tc>
          <w:tcPr>
            <w:tcW w:w="9322" w:type="dxa"/>
            <w:gridSpan w:val="2"/>
          </w:tcPr>
          <w:p w:rsidR="008D4BA9" w:rsidRPr="00F452A2" w:rsidRDefault="008D4BA9" w:rsidP="00962A29">
            <w:pPr>
              <w:jc w:val="both"/>
              <w:rPr>
                <w:iCs/>
              </w:rPr>
            </w:pPr>
            <w:r w:rsidRPr="00F452A2">
              <w:rPr>
                <w:b/>
                <w:bCs/>
              </w:rPr>
              <w:t>Podmieňujúce predmety:</w:t>
            </w:r>
          </w:p>
        </w:tc>
      </w:tr>
      <w:tr w:rsidR="008D4BA9" w:rsidRPr="00F452A2" w:rsidTr="00962A29">
        <w:tc>
          <w:tcPr>
            <w:tcW w:w="9322" w:type="dxa"/>
            <w:gridSpan w:val="2"/>
          </w:tcPr>
          <w:p w:rsidR="008D4BA9" w:rsidRPr="00F452A2" w:rsidRDefault="008D4BA9" w:rsidP="00962A29">
            <w:pPr>
              <w:jc w:val="both"/>
            </w:pPr>
            <w:r w:rsidRPr="00F452A2">
              <w:rPr>
                <w:b/>
                <w:bCs/>
              </w:rPr>
              <w:t>Podmienky na absolvovanie predmetu:</w:t>
            </w:r>
          </w:p>
          <w:p w:rsidR="009D2971" w:rsidRDefault="009D2971" w:rsidP="00962A29">
            <w:pPr>
              <w:rPr>
                <w:iCs/>
              </w:rPr>
            </w:pPr>
            <w:r>
              <w:t xml:space="preserve">Priebežné hodnotenie: </w:t>
            </w:r>
            <w:r w:rsidR="008D4BA9" w:rsidRPr="00F452A2">
              <w:rPr>
                <w:iCs/>
              </w:rPr>
              <w:t xml:space="preserve">účasť na prednáškach a seminároch, písomné vyriešenie prípadovej štúdie – 50% hodnotenia (vyžaduje sa percentuálna úspešnosť min. 61%), seminárna práca na schválenú tému podľa vlastného výberu – 50 % hodnotenia (vyžaduje sa percentuálna úspešnosť min. 61%) </w:t>
            </w:r>
          </w:p>
          <w:p w:rsidR="008D4BA9" w:rsidRPr="009D2971" w:rsidRDefault="008D4BA9" w:rsidP="00962A29">
            <w:r w:rsidRPr="00F452A2">
              <w:rPr>
                <w:iCs/>
              </w:rPr>
              <w:t>Záverečné hodnotenie:</w:t>
            </w:r>
          </w:p>
          <w:p w:rsidR="008D4BA9" w:rsidRPr="00F452A2" w:rsidRDefault="008D4BA9" w:rsidP="00962A29">
            <w:pPr>
              <w:jc w:val="both"/>
            </w:pPr>
            <w:r w:rsidRPr="00F452A2">
              <w:rPr>
                <w:iCs/>
              </w:rPr>
              <w:t>Klasifikačná stupnica: A/1 = 91 – 100 %; B/1,5 = 81 – 90 %; C/2 = 73 – 80 %; D/2,5 = 66 – 72 %; E/3 = 61 – 65 %; FX = 0 – 60 %.</w:t>
            </w:r>
          </w:p>
        </w:tc>
      </w:tr>
      <w:tr w:rsidR="008D4BA9" w:rsidRPr="00F452A2" w:rsidTr="00962A29">
        <w:tc>
          <w:tcPr>
            <w:tcW w:w="9322" w:type="dxa"/>
            <w:gridSpan w:val="2"/>
          </w:tcPr>
          <w:p w:rsidR="008D4BA9" w:rsidRPr="00F452A2" w:rsidRDefault="008D4BA9" w:rsidP="00962A29">
            <w:pPr>
              <w:autoSpaceDE w:val="0"/>
              <w:autoSpaceDN w:val="0"/>
              <w:adjustRightInd w:val="0"/>
              <w:jc w:val="both"/>
              <w:rPr>
                <w:iCs/>
              </w:rPr>
            </w:pPr>
            <w:r w:rsidRPr="00F452A2">
              <w:rPr>
                <w:b/>
                <w:bCs/>
              </w:rPr>
              <w:t>Výsledky vzdelávania:</w:t>
            </w:r>
            <w:r w:rsidRPr="00F452A2">
              <w:rPr>
                <w:iCs/>
              </w:rPr>
              <w:t xml:space="preserve"> Študent bude po absolvovaní predmetu schopný porozumieť interakcii právnych a mimoprávnych normatívnych systémov, osobitne právnej percepcii technologického vývoja elektronických komunikácií. Študent si osvojí špecifickú terminológiu a znalosti špecifických inštitútov tejto oblasti právnej teórie a praxe, schopnosť riešiť konflikty právnych a mimoprávnych noriem. Študent taktiež nadobudne schopnosť analýzy právneho, interného normatívneho a súdneho (rozhodcovského) textu, bude vedieť odlíšiť právne a mimoprávne skutočnosti a aplikovať právne normy na skutkový stav a prierezovo aplikovať normy viacerých právnych odvetví na riešený skutkový stav.</w:t>
            </w:r>
          </w:p>
        </w:tc>
      </w:tr>
      <w:tr w:rsidR="008D4BA9" w:rsidRPr="00F452A2" w:rsidTr="00962A29">
        <w:tc>
          <w:tcPr>
            <w:tcW w:w="9322" w:type="dxa"/>
            <w:gridSpan w:val="2"/>
          </w:tcPr>
          <w:p w:rsidR="008D4BA9" w:rsidRPr="00F452A2" w:rsidRDefault="008D4BA9" w:rsidP="00962A29">
            <w:pPr>
              <w:autoSpaceDE w:val="0"/>
              <w:autoSpaceDN w:val="0"/>
              <w:adjustRightInd w:val="0"/>
              <w:jc w:val="both"/>
              <w:rPr>
                <w:iCs/>
              </w:rPr>
            </w:pPr>
            <w:r w:rsidRPr="00F452A2">
              <w:rPr>
                <w:b/>
                <w:bCs/>
              </w:rPr>
              <w:t>Stručná osnova predmetu:</w:t>
            </w:r>
            <w:r w:rsidRPr="00F452A2">
              <w:t xml:space="preserve"> </w:t>
            </w:r>
          </w:p>
          <w:p w:rsidR="009D2971" w:rsidRDefault="008D4BA9" w:rsidP="00915FCD">
            <w:pPr>
              <w:pStyle w:val="ListParagraph"/>
              <w:numPr>
                <w:ilvl w:val="0"/>
                <w:numId w:val="10"/>
              </w:numPr>
              <w:ind w:left="426" w:hanging="426"/>
              <w:rPr>
                <w:iCs/>
              </w:rPr>
            </w:pPr>
            <w:r w:rsidRPr="009D2971">
              <w:rPr>
                <w:iCs/>
              </w:rPr>
              <w:t>Úvod do problematiky elektronických komunikácií</w:t>
            </w:r>
          </w:p>
          <w:p w:rsidR="009D2971" w:rsidRDefault="008D4BA9" w:rsidP="00915FCD">
            <w:pPr>
              <w:pStyle w:val="ListParagraph"/>
              <w:numPr>
                <w:ilvl w:val="0"/>
                <w:numId w:val="10"/>
              </w:numPr>
              <w:ind w:left="426" w:hanging="426"/>
              <w:rPr>
                <w:iCs/>
              </w:rPr>
            </w:pPr>
            <w:r w:rsidRPr="009D2971">
              <w:rPr>
                <w:iCs/>
              </w:rPr>
              <w:t>Vzťah právnych a mimoprávnych noriem úpravy elektronických komunikácií</w:t>
            </w:r>
          </w:p>
          <w:p w:rsidR="009D2971" w:rsidRDefault="008D4BA9" w:rsidP="00915FCD">
            <w:pPr>
              <w:pStyle w:val="ListParagraph"/>
              <w:numPr>
                <w:ilvl w:val="0"/>
                <w:numId w:val="10"/>
              </w:numPr>
              <w:ind w:left="426" w:hanging="426"/>
              <w:rPr>
                <w:iCs/>
              </w:rPr>
            </w:pPr>
            <w:r w:rsidRPr="009D2971">
              <w:rPr>
                <w:iCs/>
              </w:rPr>
              <w:t>Medzinárodné právo, právo EÚ , národné právne systémy a elektronické komunikácie</w:t>
            </w:r>
          </w:p>
          <w:p w:rsidR="009D2971" w:rsidRDefault="008D4BA9" w:rsidP="00915FCD">
            <w:pPr>
              <w:pStyle w:val="ListParagraph"/>
              <w:numPr>
                <w:ilvl w:val="0"/>
                <w:numId w:val="10"/>
              </w:numPr>
              <w:ind w:left="426" w:hanging="426"/>
              <w:rPr>
                <w:iCs/>
              </w:rPr>
            </w:pPr>
            <w:r w:rsidRPr="009D2971">
              <w:rPr>
                <w:iCs/>
              </w:rPr>
              <w:t>Elektronické komunikácie a otázky súdnej právomoci a príslušnosti, kolízne normy</w:t>
            </w:r>
          </w:p>
          <w:p w:rsidR="009D2971" w:rsidRDefault="008D4BA9" w:rsidP="00915FCD">
            <w:pPr>
              <w:pStyle w:val="ListParagraph"/>
              <w:numPr>
                <w:ilvl w:val="0"/>
                <w:numId w:val="10"/>
              </w:numPr>
              <w:ind w:left="426" w:hanging="426"/>
              <w:rPr>
                <w:iCs/>
              </w:rPr>
            </w:pPr>
            <w:proofErr w:type="spellStart"/>
            <w:r w:rsidRPr="009D2971">
              <w:rPr>
                <w:iCs/>
              </w:rPr>
              <w:t>E-Business</w:t>
            </w:r>
            <w:proofErr w:type="spellEnd"/>
            <w:r w:rsidRPr="009D2971">
              <w:rPr>
                <w:iCs/>
              </w:rPr>
              <w:t xml:space="preserve">: elektronický obchod a elektronické bankovníctvo  </w:t>
            </w:r>
          </w:p>
          <w:p w:rsidR="009D2971" w:rsidRDefault="008D4BA9" w:rsidP="00915FCD">
            <w:pPr>
              <w:pStyle w:val="ListParagraph"/>
              <w:numPr>
                <w:ilvl w:val="0"/>
                <w:numId w:val="10"/>
              </w:numPr>
              <w:ind w:left="426" w:hanging="426"/>
              <w:rPr>
                <w:iCs/>
              </w:rPr>
            </w:pPr>
            <w:r w:rsidRPr="009D2971">
              <w:rPr>
                <w:iCs/>
              </w:rPr>
              <w:t xml:space="preserve">Elektronický podpis </w:t>
            </w:r>
          </w:p>
          <w:p w:rsidR="009D2971" w:rsidRDefault="008D4BA9" w:rsidP="00915FCD">
            <w:pPr>
              <w:pStyle w:val="ListParagraph"/>
              <w:numPr>
                <w:ilvl w:val="0"/>
                <w:numId w:val="10"/>
              </w:numPr>
              <w:ind w:left="426" w:hanging="426"/>
              <w:rPr>
                <w:iCs/>
              </w:rPr>
            </w:pPr>
            <w:proofErr w:type="spellStart"/>
            <w:r w:rsidRPr="009D2971">
              <w:rPr>
                <w:iCs/>
              </w:rPr>
              <w:t>e-Government</w:t>
            </w:r>
            <w:proofErr w:type="spellEnd"/>
            <w:r w:rsidRPr="009D2971">
              <w:rPr>
                <w:iCs/>
              </w:rPr>
              <w:t xml:space="preserve"> a </w:t>
            </w:r>
            <w:proofErr w:type="spellStart"/>
            <w:r w:rsidRPr="009D2971">
              <w:rPr>
                <w:iCs/>
              </w:rPr>
              <w:t>e-Administratíva</w:t>
            </w:r>
            <w:proofErr w:type="spellEnd"/>
          </w:p>
          <w:p w:rsidR="009D2971" w:rsidRDefault="008D4BA9" w:rsidP="00915FCD">
            <w:pPr>
              <w:pStyle w:val="ListParagraph"/>
              <w:numPr>
                <w:ilvl w:val="0"/>
                <w:numId w:val="10"/>
              </w:numPr>
              <w:ind w:left="426" w:hanging="426"/>
              <w:rPr>
                <w:iCs/>
              </w:rPr>
            </w:pPr>
            <w:r w:rsidRPr="009D2971">
              <w:rPr>
                <w:iCs/>
              </w:rPr>
              <w:t>Doménové mená a</w:t>
            </w:r>
            <w:r w:rsidR="009D2971">
              <w:rPr>
                <w:iCs/>
              </w:rPr>
              <w:t> </w:t>
            </w:r>
            <w:proofErr w:type="spellStart"/>
            <w:r w:rsidRPr="009D2971">
              <w:rPr>
                <w:iCs/>
              </w:rPr>
              <w:t>cybersquatting</w:t>
            </w:r>
            <w:proofErr w:type="spellEnd"/>
          </w:p>
          <w:p w:rsidR="009D2971" w:rsidRDefault="008D4BA9" w:rsidP="00915FCD">
            <w:pPr>
              <w:pStyle w:val="ListParagraph"/>
              <w:numPr>
                <w:ilvl w:val="0"/>
                <w:numId w:val="10"/>
              </w:numPr>
              <w:ind w:left="426" w:hanging="426"/>
              <w:rPr>
                <w:iCs/>
              </w:rPr>
            </w:pPr>
            <w:r w:rsidRPr="009D2971">
              <w:rPr>
                <w:iCs/>
              </w:rPr>
              <w:t>Alternatívne riešenie sporov</w:t>
            </w:r>
          </w:p>
          <w:p w:rsidR="009D2971" w:rsidRDefault="008D4BA9" w:rsidP="00915FCD">
            <w:pPr>
              <w:pStyle w:val="ListParagraph"/>
              <w:numPr>
                <w:ilvl w:val="0"/>
                <w:numId w:val="10"/>
              </w:numPr>
              <w:ind w:left="426" w:hanging="426"/>
              <w:rPr>
                <w:iCs/>
              </w:rPr>
            </w:pPr>
            <w:r w:rsidRPr="009D2971">
              <w:rPr>
                <w:iCs/>
              </w:rPr>
              <w:t>Ochrana duševného vlastníctva v prostredí internetu</w:t>
            </w:r>
          </w:p>
          <w:p w:rsidR="009D2971" w:rsidRDefault="008D4BA9" w:rsidP="00915FCD">
            <w:pPr>
              <w:pStyle w:val="ListParagraph"/>
              <w:numPr>
                <w:ilvl w:val="0"/>
                <w:numId w:val="10"/>
              </w:numPr>
              <w:ind w:left="426" w:hanging="426"/>
              <w:rPr>
                <w:iCs/>
              </w:rPr>
            </w:pPr>
            <w:r w:rsidRPr="009D2971">
              <w:rPr>
                <w:iCs/>
              </w:rPr>
              <w:t>Hospodárska súťaž a</w:t>
            </w:r>
            <w:r w:rsidR="009D2971">
              <w:rPr>
                <w:iCs/>
              </w:rPr>
              <w:t> </w:t>
            </w:r>
            <w:r w:rsidRPr="009D2971">
              <w:rPr>
                <w:iCs/>
              </w:rPr>
              <w:t>internet</w:t>
            </w:r>
          </w:p>
          <w:p w:rsidR="009D2971" w:rsidRDefault="008D4BA9" w:rsidP="00915FCD">
            <w:pPr>
              <w:pStyle w:val="ListParagraph"/>
              <w:numPr>
                <w:ilvl w:val="0"/>
                <w:numId w:val="10"/>
              </w:numPr>
              <w:ind w:left="426" w:hanging="426"/>
              <w:rPr>
                <w:iCs/>
              </w:rPr>
            </w:pPr>
            <w:r w:rsidRPr="009D2971">
              <w:rPr>
                <w:iCs/>
              </w:rPr>
              <w:t>Ochrana osobných údajov a súkromia v elektronických komunikáciách</w:t>
            </w:r>
          </w:p>
          <w:p w:rsidR="009D2971" w:rsidRDefault="008D4BA9" w:rsidP="00915FCD">
            <w:pPr>
              <w:pStyle w:val="ListParagraph"/>
              <w:numPr>
                <w:ilvl w:val="0"/>
                <w:numId w:val="10"/>
              </w:numPr>
              <w:ind w:left="426" w:hanging="426"/>
              <w:rPr>
                <w:iCs/>
              </w:rPr>
            </w:pPr>
            <w:r w:rsidRPr="009D2971">
              <w:rPr>
                <w:iCs/>
              </w:rPr>
              <w:t xml:space="preserve">Kybernetická kriminalita </w:t>
            </w:r>
          </w:p>
          <w:p w:rsidR="008D4BA9" w:rsidRPr="009D2971" w:rsidRDefault="008D4BA9" w:rsidP="00915FCD">
            <w:pPr>
              <w:pStyle w:val="ListParagraph"/>
              <w:numPr>
                <w:ilvl w:val="0"/>
                <w:numId w:val="10"/>
              </w:numPr>
              <w:ind w:left="426" w:hanging="426"/>
              <w:rPr>
                <w:iCs/>
              </w:rPr>
            </w:pPr>
            <w:proofErr w:type="spellStart"/>
            <w:r w:rsidRPr="009D2971">
              <w:rPr>
                <w:iCs/>
              </w:rPr>
              <w:t>Repetitórium</w:t>
            </w:r>
            <w:proofErr w:type="spellEnd"/>
            <w:r w:rsidRPr="009D2971">
              <w:rPr>
                <w:iCs/>
              </w:rPr>
              <w:t>, záverečný  test</w:t>
            </w:r>
          </w:p>
        </w:tc>
      </w:tr>
      <w:tr w:rsidR="008D4BA9" w:rsidRPr="00F452A2" w:rsidTr="00962A29">
        <w:tc>
          <w:tcPr>
            <w:tcW w:w="9322" w:type="dxa"/>
            <w:gridSpan w:val="2"/>
          </w:tcPr>
          <w:p w:rsidR="008D4BA9" w:rsidRPr="00F452A2" w:rsidRDefault="008D4BA9" w:rsidP="00962A29">
            <w:pPr>
              <w:autoSpaceDE w:val="0"/>
              <w:autoSpaceDN w:val="0"/>
              <w:adjustRightInd w:val="0"/>
              <w:jc w:val="both"/>
              <w:rPr>
                <w:iCs/>
              </w:rPr>
            </w:pPr>
            <w:r w:rsidRPr="00F452A2">
              <w:rPr>
                <w:b/>
                <w:bCs/>
              </w:rPr>
              <w:t>Odporúčaná literatúra:</w:t>
            </w:r>
            <w:r w:rsidRPr="00F452A2">
              <w:rPr>
                <w:iCs/>
              </w:rPr>
              <w:t xml:space="preserve"> </w:t>
            </w:r>
          </w:p>
          <w:p w:rsidR="008D4BA9" w:rsidRPr="00F452A2" w:rsidRDefault="008D4BA9" w:rsidP="00962A29">
            <w:pPr>
              <w:autoSpaceDE w:val="0"/>
              <w:autoSpaceDN w:val="0"/>
              <w:adjustRightInd w:val="0"/>
              <w:jc w:val="both"/>
            </w:pPr>
            <w:r w:rsidRPr="00F452A2">
              <w:t xml:space="preserve">Gábriš, Tomáš – Kovár, Ladislav: </w:t>
            </w:r>
            <w:proofErr w:type="spellStart"/>
            <w:r w:rsidRPr="00F452A2">
              <w:t>Cyber</w:t>
            </w:r>
            <w:proofErr w:type="spellEnd"/>
            <w:r w:rsidRPr="00F452A2">
              <w:t xml:space="preserve"> </w:t>
            </w:r>
            <w:proofErr w:type="spellStart"/>
            <w:r w:rsidRPr="00F452A2">
              <w:t>Law</w:t>
            </w:r>
            <w:proofErr w:type="spellEnd"/>
            <w:r w:rsidRPr="00F452A2">
              <w:t xml:space="preserve"> in Slovakia. </w:t>
            </w:r>
            <w:proofErr w:type="spellStart"/>
            <w:r w:rsidRPr="00F452A2">
              <w:t>Alphen</w:t>
            </w:r>
            <w:proofErr w:type="spellEnd"/>
            <w:r w:rsidRPr="00F452A2">
              <w:t xml:space="preserve"> : </w:t>
            </w:r>
            <w:proofErr w:type="spellStart"/>
            <w:r w:rsidRPr="00F452A2">
              <w:t>Kluwer</w:t>
            </w:r>
            <w:proofErr w:type="spellEnd"/>
            <w:r w:rsidRPr="00F452A2">
              <w:t xml:space="preserve"> </w:t>
            </w:r>
            <w:proofErr w:type="spellStart"/>
            <w:r w:rsidRPr="00F452A2">
              <w:t>Law</w:t>
            </w:r>
            <w:proofErr w:type="spellEnd"/>
            <w:r w:rsidRPr="00F452A2">
              <w:t xml:space="preserve"> </w:t>
            </w:r>
            <w:proofErr w:type="spellStart"/>
            <w:r w:rsidRPr="00F452A2">
              <w:t>International</w:t>
            </w:r>
            <w:proofErr w:type="spellEnd"/>
            <w:r w:rsidRPr="00F452A2">
              <w:t>, 2014. 410 s.</w:t>
            </w:r>
          </w:p>
          <w:p w:rsidR="008D4BA9" w:rsidRPr="00F452A2" w:rsidRDefault="008D4BA9" w:rsidP="00962A29">
            <w:pPr>
              <w:autoSpaceDE w:val="0"/>
              <w:autoSpaceDN w:val="0"/>
              <w:adjustRightInd w:val="0"/>
              <w:jc w:val="both"/>
            </w:pPr>
            <w:proofErr w:type="spellStart"/>
            <w:r w:rsidRPr="00F452A2">
              <w:t>Cyber</w:t>
            </w:r>
            <w:proofErr w:type="spellEnd"/>
            <w:r w:rsidRPr="00F452A2">
              <w:t xml:space="preserve"> </w:t>
            </w:r>
            <w:proofErr w:type="spellStart"/>
            <w:r w:rsidRPr="00F452A2">
              <w:t>Law</w:t>
            </w:r>
            <w:proofErr w:type="spellEnd"/>
            <w:r w:rsidRPr="00F452A2">
              <w:t xml:space="preserve">  : </w:t>
            </w:r>
            <w:proofErr w:type="spellStart"/>
            <w:r w:rsidRPr="00F452A2">
              <w:t>Reader</w:t>
            </w:r>
            <w:proofErr w:type="spellEnd"/>
            <w:r w:rsidRPr="00F452A2">
              <w:t xml:space="preserve"> : </w:t>
            </w:r>
            <w:proofErr w:type="spellStart"/>
            <w:r w:rsidRPr="00F452A2">
              <w:t>Cases</w:t>
            </w:r>
            <w:proofErr w:type="spellEnd"/>
            <w:r w:rsidRPr="00F452A2">
              <w:t xml:space="preserve"> and </w:t>
            </w:r>
            <w:proofErr w:type="spellStart"/>
            <w:r w:rsidRPr="00F452A2">
              <w:t>Materials</w:t>
            </w:r>
            <w:proofErr w:type="spellEnd"/>
            <w:r w:rsidRPr="00F452A2">
              <w:t xml:space="preserve"> (zbierka dokumentov v elektronickej forme).</w:t>
            </w:r>
          </w:p>
        </w:tc>
      </w:tr>
      <w:tr w:rsidR="008D4BA9" w:rsidRPr="00F452A2" w:rsidTr="00962A29">
        <w:tc>
          <w:tcPr>
            <w:tcW w:w="9322" w:type="dxa"/>
            <w:gridSpan w:val="2"/>
          </w:tcPr>
          <w:p w:rsidR="008D4BA9" w:rsidRPr="00F452A2" w:rsidRDefault="008D4BA9" w:rsidP="00962A29">
            <w:pPr>
              <w:jc w:val="both"/>
              <w:rPr>
                <w:iCs/>
              </w:rPr>
            </w:pPr>
            <w:r w:rsidRPr="00F452A2">
              <w:rPr>
                <w:b/>
                <w:bCs/>
              </w:rPr>
              <w:t>Jazyk, ktorého znalosť je potrebná na absolvovanie predmetu:</w:t>
            </w:r>
            <w:r w:rsidRPr="00F452A2">
              <w:t xml:space="preserve"> </w:t>
            </w:r>
            <w:r w:rsidRPr="00F452A2">
              <w:rPr>
                <w:iCs/>
              </w:rPr>
              <w:t>anglický</w:t>
            </w:r>
          </w:p>
        </w:tc>
      </w:tr>
      <w:tr w:rsidR="008D4BA9" w:rsidRPr="00F452A2" w:rsidTr="00962A29">
        <w:tc>
          <w:tcPr>
            <w:tcW w:w="9322" w:type="dxa"/>
            <w:gridSpan w:val="2"/>
          </w:tcPr>
          <w:p w:rsidR="008D4BA9" w:rsidRPr="00F452A2" w:rsidRDefault="008D4BA9" w:rsidP="00962A29">
            <w:pPr>
              <w:jc w:val="both"/>
              <w:rPr>
                <w:iCs/>
              </w:rPr>
            </w:pPr>
            <w:r w:rsidRPr="00F452A2">
              <w:rPr>
                <w:b/>
                <w:bCs/>
              </w:rPr>
              <w:t>Poznámky:</w:t>
            </w:r>
            <w:r w:rsidRPr="00F452A2">
              <w:t xml:space="preserve"> </w:t>
            </w:r>
          </w:p>
        </w:tc>
      </w:tr>
      <w:tr w:rsidR="008D4BA9" w:rsidRPr="00F452A2" w:rsidTr="00962A29">
        <w:tc>
          <w:tcPr>
            <w:tcW w:w="9322" w:type="dxa"/>
            <w:gridSpan w:val="2"/>
          </w:tcPr>
          <w:p w:rsidR="008D4BA9" w:rsidRPr="00F452A2" w:rsidRDefault="008D4BA9" w:rsidP="00962A29">
            <w:pPr>
              <w:jc w:val="both"/>
              <w:rPr>
                <w:b/>
                <w:bCs/>
              </w:rPr>
            </w:pPr>
            <w:r w:rsidRPr="00F452A2">
              <w:rPr>
                <w:b/>
                <w:bCs/>
              </w:rPr>
              <w:lastRenderedPageBreak/>
              <w:t>Hodnotenie predmetov:</w:t>
            </w:r>
          </w:p>
          <w:p w:rsidR="008D4BA9" w:rsidRPr="00F452A2" w:rsidRDefault="008D4BA9" w:rsidP="00962A29">
            <w:pPr>
              <w:jc w:val="both"/>
            </w:pPr>
            <w:r w:rsidRPr="00F452A2">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F452A2" w:rsidTr="00962A29">
              <w:tc>
                <w:tcPr>
                  <w:tcW w:w="1496"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center"/>
                  </w:pPr>
                  <w:r w:rsidRPr="00F452A2">
                    <w:t>A</w:t>
                  </w: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center"/>
                  </w:pPr>
                  <w:r w:rsidRPr="00F452A2">
                    <w:t>B</w:t>
                  </w: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center"/>
                  </w:pPr>
                  <w:r w:rsidRPr="00F452A2">
                    <w:t>C</w:t>
                  </w: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center"/>
                  </w:pPr>
                  <w:r w:rsidRPr="00F452A2">
                    <w:t>D</w:t>
                  </w: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center"/>
                  </w:pPr>
                  <w:r w:rsidRPr="00F452A2">
                    <w:t>E</w:t>
                  </w: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center"/>
                  </w:pPr>
                  <w:r w:rsidRPr="00F452A2">
                    <w:t>FX</w:t>
                  </w:r>
                </w:p>
              </w:tc>
            </w:tr>
            <w:tr w:rsidR="008D4BA9" w:rsidRPr="00F452A2" w:rsidTr="00962A29">
              <w:tc>
                <w:tcPr>
                  <w:tcW w:w="1496"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452A2" w:rsidRDefault="008D4BA9" w:rsidP="00962A29">
                  <w:pPr>
                    <w:jc w:val="both"/>
                  </w:pPr>
                </w:p>
              </w:tc>
            </w:tr>
          </w:tbl>
          <w:p w:rsidR="008D4BA9" w:rsidRPr="00F452A2" w:rsidRDefault="008D4BA9" w:rsidP="00962A29">
            <w:pPr>
              <w:jc w:val="both"/>
              <w:rPr>
                <w:iCs/>
              </w:rPr>
            </w:pPr>
          </w:p>
        </w:tc>
      </w:tr>
      <w:tr w:rsidR="008D4BA9" w:rsidRPr="00F452A2" w:rsidTr="00962A29">
        <w:tc>
          <w:tcPr>
            <w:tcW w:w="9322" w:type="dxa"/>
            <w:gridSpan w:val="2"/>
          </w:tcPr>
          <w:p w:rsidR="008D4BA9" w:rsidRPr="00F452A2" w:rsidRDefault="008D4BA9" w:rsidP="00962A29">
            <w:pPr>
              <w:tabs>
                <w:tab w:val="left" w:pos="1530"/>
              </w:tabs>
              <w:jc w:val="both"/>
            </w:pPr>
            <w:r w:rsidRPr="00F452A2">
              <w:rPr>
                <w:b/>
                <w:bCs/>
              </w:rPr>
              <w:t xml:space="preserve">Vyučujúci: </w:t>
            </w:r>
            <w:r w:rsidRPr="00F452A2">
              <w:rPr>
                <w:iCs/>
              </w:rPr>
              <w:t>doc. JUDr. PhDr. Tomáš Gábriš, PhD., LL</w:t>
            </w:r>
            <w:r w:rsidR="009D2971">
              <w:rPr>
                <w:iCs/>
              </w:rPr>
              <w:t>.</w:t>
            </w:r>
            <w:r w:rsidRPr="00F452A2">
              <w:rPr>
                <w:iCs/>
              </w:rPr>
              <w:t>M</w:t>
            </w:r>
            <w:r w:rsidR="009D2971">
              <w:rPr>
                <w:iCs/>
              </w:rPr>
              <w:t>.</w:t>
            </w:r>
            <w:r w:rsidRPr="00F452A2">
              <w:rPr>
                <w:iCs/>
              </w:rPr>
              <w:t>, MA,</w:t>
            </w:r>
            <w:r w:rsidRPr="00F452A2">
              <w:t xml:space="preserve"> </w:t>
            </w:r>
            <w:r w:rsidRPr="00F452A2">
              <w:rPr>
                <w:iCs/>
              </w:rPr>
              <w:t xml:space="preserve">Mgr. Rastislav </w:t>
            </w:r>
            <w:proofErr w:type="spellStart"/>
            <w:r w:rsidRPr="00F452A2">
              <w:rPr>
                <w:iCs/>
              </w:rPr>
              <w:t>Munk</w:t>
            </w:r>
            <w:proofErr w:type="spellEnd"/>
            <w:r w:rsidRPr="00F452A2">
              <w:rPr>
                <w:iCs/>
              </w:rPr>
              <w:t xml:space="preserve">, PhD. a Mgr. Jozef </w:t>
            </w:r>
            <w:proofErr w:type="spellStart"/>
            <w:r w:rsidRPr="00F452A2">
              <w:rPr>
                <w:iCs/>
              </w:rPr>
              <w:t>Andráško</w:t>
            </w:r>
            <w:proofErr w:type="spellEnd"/>
          </w:p>
        </w:tc>
      </w:tr>
      <w:tr w:rsidR="008D4BA9" w:rsidRPr="00F452A2" w:rsidTr="00962A29">
        <w:tc>
          <w:tcPr>
            <w:tcW w:w="9322" w:type="dxa"/>
            <w:gridSpan w:val="2"/>
          </w:tcPr>
          <w:p w:rsidR="008D4BA9" w:rsidRPr="00F452A2" w:rsidRDefault="008D4BA9" w:rsidP="00962A29">
            <w:pPr>
              <w:tabs>
                <w:tab w:val="left" w:pos="1530"/>
              </w:tabs>
              <w:jc w:val="both"/>
            </w:pPr>
            <w:r w:rsidRPr="00F452A2">
              <w:rPr>
                <w:b/>
                <w:bCs/>
              </w:rPr>
              <w:t>Dátum poslednej zmeny:</w:t>
            </w:r>
            <w:r w:rsidRPr="00F452A2">
              <w:t xml:space="preserve"> </w:t>
            </w:r>
          </w:p>
        </w:tc>
      </w:tr>
      <w:tr w:rsidR="008D4BA9" w:rsidRPr="00F452A2" w:rsidTr="00962A29">
        <w:tc>
          <w:tcPr>
            <w:tcW w:w="9322" w:type="dxa"/>
            <w:gridSpan w:val="2"/>
          </w:tcPr>
          <w:p w:rsidR="008D4BA9" w:rsidRPr="00F452A2" w:rsidRDefault="008D4BA9" w:rsidP="00962A29">
            <w:pPr>
              <w:tabs>
                <w:tab w:val="left" w:pos="1530"/>
              </w:tabs>
              <w:jc w:val="both"/>
              <w:rPr>
                <w:iCs/>
              </w:rPr>
            </w:pPr>
            <w:r w:rsidRPr="00F452A2">
              <w:rPr>
                <w:b/>
                <w:bCs/>
              </w:rPr>
              <w:t>Schválil:</w:t>
            </w:r>
            <w:r w:rsidRPr="00F452A2">
              <w:t xml:space="preserve"> </w:t>
            </w:r>
          </w:p>
        </w:tc>
      </w:tr>
    </w:tbl>
    <w:p w:rsidR="008D4BA9" w:rsidRPr="00F452A2"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Pr="00F766D9" w:rsidRDefault="008D4BA9" w:rsidP="008D4BA9">
      <w:pPr>
        <w:ind w:left="720"/>
        <w:jc w:val="right"/>
      </w:pPr>
      <w:r w:rsidRPr="00F766D9">
        <w:lastRenderedPageBreak/>
        <w:t>Informačný list predmetu</w:t>
      </w:r>
    </w:p>
    <w:p w:rsidR="008D4BA9" w:rsidRPr="00F766D9"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8D4BA9" w:rsidRPr="00F766D9" w:rsidTr="00962A29">
        <w:tc>
          <w:tcPr>
            <w:tcW w:w="9322" w:type="dxa"/>
            <w:gridSpan w:val="2"/>
          </w:tcPr>
          <w:p w:rsidR="008D4BA9" w:rsidRPr="00F766D9" w:rsidRDefault="008D4BA9" w:rsidP="00962A29">
            <w:pPr>
              <w:jc w:val="both"/>
              <w:rPr>
                <w:iCs/>
              </w:rPr>
            </w:pPr>
            <w:r w:rsidRPr="00F766D9">
              <w:rPr>
                <w:b/>
                <w:bCs/>
              </w:rPr>
              <w:t>Vysoká škola:</w:t>
            </w:r>
            <w:r w:rsidRPr="00F766D9">
              <w:t xml:space="preserve"> </w:t>
            </w:r>
            <w:r w:rsidRPr="00F766D9">
              <w:rPr>
                <w:iCs/>
              </w:rPr>
              <w:t>Univerzita Komenského v</w:t>
            </w:r>
            <w:r>
              <w:rPr>
                <w:iCs/>
              </w:rPr>
              <w:t> </w:t>
            </w:r>
            <w:r w:rsidRPr="00F766D9">
              <w:rPr>
                <w:iCs/>
              </w:rPr>
              <w:t>Bratislave</w:t>
            </w:r>
          </w:p>
        </w:tc>
      </w:tr>
      <w:tr w:rsidR="008D4BA9" w:rsidRPr="00F766D9" w:rsidTr="00962A29">
        <w:tc>
          <w:tcPr>
            <w:tcW w:w="9322" w:type="dxa"/>
            <w:gridSpan w:val="2"/>
          </w:tcPr>
          <w:p w:rsidR="008D4BA9" w:rsidRPr="00F766D9" w:rsidRDefault="008D4BA9" w:rsidP="00962A29">
            <w:pPr>
              <w:jc w:val="both"/>
              <w:rPr>
                <w:iCs/>
              </w:rPr>
            </w:pPr>
            <w:r w:rsidRPr="00F766D9">
              <w:rPr>
                <w:b/>
                <w:bCs/>
              </w:rPr>
              <w:t>Fakulta:</w:t>
            </w:r>
            <w:r w:rsidRPr="00F766D9">
              <w:t xml:space="preserve"> </w:t>
            </w:r>
            <w:r w:rsidRPr="00F766D9">
              <w:rPr>
                <w:iCs/>
              </w:rPr>
              <w:t>Právnická fakulta</w:t>
            </w:r>
          </w:p>
        </w:tc>
      </w:tr>
      <w:tr w:rsidR="008D4BA9" w:rsidRPr="00F766D9" w:rsidTr="00962A29">
        <w:tc>
          <w:tcPr>
            <w:tcW w:w="4110" w:type="dxa"/>
          </w:tcPr>
          <w:p w:rsidR="008D4BA9" w:rsidRPr="00F766D9" w:rsidRDefault="008D4BA9" w:rsidP="00962A29">
            <w:pPr>
              <w:jc w:val="both"/>
              <w:rPr>
                <w:iCs/>
              </w:rPr>
            </w:pPr>
            <w:r w:rsidRPr="00F766D9">
              <w:rPr>
                <w:b/>
                <w:bCs/>
              </w:rPr>
              <w:t>Kód predmetu:</w:t>
            </w:r>
            <w:r w:rsidRPr="00F766D9">
              <w:t xml:space="preserve"> </w:t>
            </w:r>
          </w:p>
        </w:tc>
        <w:tc>
          <w:tcPr>
            <w:tcW w:w="5212" w:type="dxa"/>
          </w:tcPr>
          <w:p w:rsidR="008D4BA9" w:rsidRPr="00F766D9" w:rsidRDefault="008D4BA9" w:rsidP="00962A29">
            <w:pPr>
              <w:jc w:val="both"/>
              <w:rPr>
                <w:b/>
                <w:bCs/>
              </w:rPr>
            </w:pPr>
            <w:r w:rsidRPr="00F766D9">
              <w:rPr>
                <w:b/>
                <w:bCs/>
              </w:rPr>
              <w:t xml:space="preserve">Názov predmetu: </w:t>
            </w:r>
            <w:r>
              <w:rPr>
                <w:b/>
                <w:bCs/>
              </w:rPr>
              <w:t xml:space="preserve"> </w:t>
            </w:r>
            <w:r w:rsidRPr="00674A81">
              <w:rPr>
                <w:bCs/>
                <w:i/>
              </w:rPr>
              <w:t>O</w:t>
            </w:r>
            <w:r w:rsidRPr="00674A81">
              <w:rPr>
                <w:i/>
                <w:iCs/>
              </w:rPr>
              <w:t>chrana spotrebiteľa</w:t>
            </w:r>
          </w:p>
        </w:tc>
      </w:tr>
      <w:tr w:rsidR="008D4BA9" w:rsidRPr="00F766D9" w:rsidTr="00962A29">
        <w:trPr>
          <w:trHeight w:val="856"/>
        </w:trPr>
        <w:tc>
          <w:tcPr>
            <w:tcW w:w="9322" w:type="dxa"/>
            <w:gridSpan w:val="2"/>
          </w:tcPr>
          <w:p w:rsidR="008D4BA9" w:rsidRPr="00F766D9" w:rsidRDefault="008D4BA9" w:rsidP="00962A29">
            <w:pPr>
              <w:jc w:val="both"/>
            </w:pPr>
            <w:r w:rsidRPr="00F766D9">
              <w:rPr>
                <w:b/>
                <w:bCs/>
              </w:rPr>
              <w:t>Druh, rozsah a metóda vzdelávacích činností:</w:t>
            </w:r>
            <w:r w:rsidRPr="00F766D9">
              <w:t xml:space="preserve"> </w:t>
            </w:r>
          </w:p>
          <w:p w:rsidR="008D4BA9" w:rsidRPr="00F766D9" w:rsidRDefault="008D4BA9" w:rsidP="00962A29">
            <w:pPr>
              <w:jc w:val="both"/>
            </w:pPr>
            <w:r w:rsidRPr="00F766D9">
              <w:rPr>
                <w:iCs/>
              </w:rPr>
              <w:t>Denná forma štúdia:</w:t>
            </w:r>
            <w:r w:rsidRPr="00F766D9">
              <w:t xml:space="preserve"> </w:t>
            </w:r>
            <w:r w:rsidRPr="00F766D9">
              <w:rPr>
                <w:iCs/>
              </w:rPr>
              <w:t>2 hodiny seminárov týždenne, spolu 28 hodín za semester, prezenčná</w:t>
            </w:r>
            <w:r w:rsidR="00D156DC">
              <w:rPr>
                <w:iCs/>
              </w:rPr>
              <w:t xml:space="preserve"> metóda</w:t>
            </w:r>
          </w:p>
        </w:tc>
      </w:tr>
      <w:tr w:rsidR="008D4BA9" w:rsidRPr="00F766D9" w:rsidTr="00962A29">
        <w:trPr>
          <w:trHeight w:val="286"/>
        </w:trPr>
        <w:tc>
          <w:tcPr>
            <w:tcW w:w="9322" w:type="dxa"/>
            <w:gridSpan w:val="2"/>
          </w:tcPr>
          <w:p w:rsidR="008D4BA9" w:rsidRPr="00F766D9" w:rsidRDefault="008D4BA9" w:rsidP="00962A29">
            <w:pPr>
              <w:jc w:val="both"/>
              <w:rPr>
                <w:iCs/>
              </w:rPr>
            </w:pPr>
            <w:r w:rsidRPr="00F766D9">
              <w:rPr>
                <w:b/>
                <w:bCs/>
              </w:rPr>
              <w:t xml:space="preserve">Počet kreditov: </w:t>
            </w:r>
            <w:r>
              <w:rPr>
                <w:iCs/>
              </w:rPr>
              <w:t>3</w:t>
            </w:r>
          </w:p>
        </w:tc>
      </w:tr>
      <w:tr w:rsidR="008D4BA9" w:rsidRPr="00F766D9" w:rsidTr="00962A29">
        <w:tc>
          <w:tcPr>
            <w:tcW w:w="9322" w:type="dxa"/>
            <w:gridSpan w:val="2"/>
          </w:tcPr>
          <w:p w:rsidR="008D4BA9" w:rsidRPr="00F766D9" w:rsidRDefault="008D4BA9" w:rsidP="00962A29">
            <w:pPr>
              <w:rPr>
                <w:b/>
                <w:bCs/>
              </w:rPr>
            </w:pPr>
            <w:r w:rsidRPr="00F766D9">
              <w:rPr>
                <w:b/>
                <w:bCs/>
              </w:rPr>
              <w:t>Odporúčaný semester/</w:t>
            </w:r>
            <w:proofErr w:type="spellStart"/>
            <w:r w:rsidRPr="00F766D9">
              <w:rPr>
                <w:b/>
                <w:bCs/>
              </w:rPr>
              <w:t>trimester</w:t>
            </w:r>
            <w:proofErr w:type="spellEnd"/>
            <w:r w:rsidRPr="00F766D9">
              <w:rPr>
                <w:b/>
                <w:bCs/>
              </w:rPr>
              <w:t xml:space="preserve"> štúdia: </w:t>
            </w:r>
            <w:r w:rsidRPr="00F766D9">
              <w:rPr>
                <w:bCs/>
              </w:rPr>
              <w:t>1., 2., 3., 4.</w:t>
            </w:r>
            <w:r w:rsidR="001B58B5">
              <w:rPr>
                <w:iCs/>
              </w:rPr>
              <w:t xml:space="preserve"> s</w:t>
            </w:r>
            <w:r w:rsidRPr="00F766D9">
              <w:rPr>
                <w:iCs/>
              </w:rPr>
              <w:t>emester</w:t>
            </w:r>
          </w:p>
        </w:tc>
      </w:tr>
      <w:tr w:rsidR="008D4BA9" w:rsidRPr="00F766D9" w:rsidTr="00962A29">
        <w:trPr>
          <w:trHeight w:val="288"/>
        </w:trPr>
        <w:tc>
          <w:tcPr>
            <w:tcW w:w="9322" w:type="dxa"/>
            <w:gridSpan w:val="2"/>
          </w:tcPr>
          <w:p w:rsidR="008D4BA9" w:rsidRPr="00F766D9" w:rsidRDefault="008D4BA9" w:rsidP="00962A29">
            <w:pPr>
              <w:jc w:val="both"/>
            </w:pPr>
            <w:r w:rsidRPr="00F766D9">
              <w:rPr>
                <w:b/>
                <w:bCs/>
              </w:rPr>
              <w:t>Stupeň štúdia:</w:t>
            </w:r>
            <w:r w:rsidRPr="00F766D9">
              <w:t xml:space="preserve"> </w:t>
            </w:r>
            <w:r w:rsidRPr="00F766D9">
              <w:rPr>
                <w:iCs/>
              </w:rPr>
              <w:t>2.</w:t>
            </w:r>
            <w:r w:rsidRPr="00F766D9">
              <w:t xml:space="preserve"> </w:t>
            </w:r>
            <w:r w:rsidR="001B58B5">
              <w:t>stupeň</w:t>
            </w:r>
          </w:p>
        </w:tc>
      </w:tr>
      <w:tr w:rsidR="008D4BA9" w:rsidRPr="00F766D9" w:rsidTr="00962A29">
        <w:tc>
          <w:tcPr>
            <w:tcW w:w="9322" w:type="dxa"/>
            <w:gridSpan w:val="2"/>
          </w:tcPr>
          <w:p w:rsidR="008D4BA9" w:rsidRPr="00F766D9" w:rsidRDefault="008D4BA9" w:rsidP="00962A29">
            <w:pPr>
              <w:jc w:val="both"/>
              <w:rPr>
                <w:iCs/>
              </w:rPr>
            </w:pPr>
            <w:r w:rsidRPr="00F766D9">
              <w:rPr>
                <w:b/>
                <w:bCs/>
              </w:rPr>
              <w:t>Podmieňujúce predmety:</w:t>
            </w:r>
          </w:p>
        </w:tc>
      </w:tr>
      <w:tr w:rsidR="008D4BA9" w:rsidRPr="00F766D9" w:rsidTr="00962A29">
        <w:tc>
          <w:tcPr>
            <w:tcW w:w="9322" w:type="dxa"/>
            <w:gridSpan w:val="2"/>
          </w:tcPr>
          <w:p w:rsidR="008D4BA9" w:rsidRPr="00F766D9" w:rsidRDefault="008D4BA9" w:rsidP="00962A29">
            <w:pPr>
              <w:jc w:val="both"/>
            </w:pPr>
            <w:r w:rsidRPr="00F766D9">
              <w:rPr>
                <w:b/>
                <w:bCs/>
              </w:rPr>
              <w:t>Podmienky na absolvovanie predmetu:</w:t>
            </w:r>
          </w:p>
          <w:p w:rsidR="008D4BA9" w:rsidRPr="00F766D9" w:rsidRDefault="008D4BA9" w:rsidP="00962A29">
            <w:pPr>
              <w:rPr>
                <w:iCs/>
              </w:rPr>
            </w:pPr>
            <w:r w:rsidRPr="00F766D9">
              <w:t>Priebežné hodnotenie:</w:t>
            </w:r>
            <w:r w:rsidRPr="00F766D9">
              <w:rPr>
                <w:iCs/>
              </w:rPr>
              <w:t xml:space="preserve"> vypracovanie písomného zadania a prezentácia, aktívna účasť na seminároch (100%) </w:t>
            </w:r>
          </w:p>
          <w:p w:rsidR="008D4BA9" w:rsidRPr="00F766D9" w:rsidRDefault="008D4BA9" w:rsidP="00962A29">
            <w:pPr>
              <w:rPr>
                <w:iCs/>
              </w:rPr>
            </w:pPr>
            <w:r w:rsidRPr="00F766D9">
              <w:rPr>
                <w:iCs/>
              </w:rPr>
              <w:t>Záverečné hodnotenie:</w:t>
            </w:r>
          </w:p>
          <w:p w:rsidR="008D4BA9" w:rsidRPr="00F766D9" w:rsidRDefault="008D4BA9" w:rsidP="00962A29">
            <w:pPr>
              <w:jc w:val="both"/>
            </w:pPr>
            <w:r w:rsidRPr="00F766D9">
              <w:rPr>
                <w:iCs/>
              </w:rPr>
              <w:t>Klasifikačná stupnica: A/1 = 91 – 100 %; B/1,5 = 81 – 90 %; C/2 = 73 – 80 %; D/2,5 = 66 – 72 %; E/3 = 61 – 65 %; FX = 0 – 60 %.</w:t>
            </w:r>
          </w:p>
        </w:tc>
      </w:tr>
      <w:tr w:rsidR="008D4BA9" w:rsidRPr="00F766D9" w:rsidTr="00962A29">
        <w:tc>
          <w:tcPr>
            <w:tcW w:w="9322" w:type="dxa"/>
            <w:gridSpan w:val="2"/>
          </w:tcPr>
          <w:p w:rsidR="008D4BA9" w:rsidRPr="00F766D9" w:rsidRDefault="008D4BA9" w:rsidP="00962A29">
            <w:pPr>
              <w:autoSpaceDE w:val="0"/>
              <w:autoSpaceDN w:val="0"/>
              <w:adjustRightInd w:val="0"/>
              <w:jc w:val="both"/>
              <w:rPr>
                <w:iCs/>
              </w:rPr>
            </w:pPr>
            <w:r w:rsidRPr="00F766D9">
              <w:rPr>
                <w:b/>
                <w:bCs/>
              </w:rPr>
              <w:t>Výsledky vzdelávania:</w:t>
            </w:r>
            <w:r w:rsidRPr="00F766D9">
              <w:rPr>
                <w:iCs/>
              </w:rPr>
              <w:t xml:space="preserve"> Študent bude po absolvovaní predmetu schopný porozumieť základným otázkam problematiky ochrany spotrebiteľa, analyzovať a riešiť konkrétne právne otázky v tejto oblasti. Študent si osvojí špecifickú terminológiu a znalosti špecifických inštitútov tejto oblasti právnej teórie a praxe a naučí sa aplikovať právne normy na skutkový stav a prierezovo aplikovať normy viacerých právnych odvetví na riešený skutkový stav.</w:t>
            </w:r>
          </w:p>
        </w:tc>
      </w:tr>
      <w:tr w:rsidR="008D4BA9" w:rsidRPr="00F766D9" w:rsidTr="00962A29">
        <w:tc>
          <w:tcPr>
            <w:tcW w:w="9322" w:type="dxa"/>
            <w:gridSpan w:val="2"/>
          </w:tcPr>
          <w:p w:rsidR="008D4BA9" w:rsidRPr="00F766D9" w:rsidRDefault="008D4BA9" w:rsidP="00962A29">
            <w:pPr>
              <w:autoSpaceDE w:val="0"/>
              <w:autoSpaceDN w:val="0"/>
              <w:adjustRightInd w:val="0"/>
              <w:jc w:val="both"/>
              <w:rPr>
                <w:iCs/>
              </w:rPr>
            </w:pPr>
            <w:r w:rsidRPr="00F766D9">
              <w:rPr>
                <w:b/>
                <w:bCs/>
              </w:rPr>
              <w:t>Stručná osnova predmetu:</w:t>
            </w:r>
            <w:r w:rsidRPr="00F766D9">
              <w:t xml:space="preserve"> </w:t>
            </w:r>
          </w:p>
          <w:p w:rsidR="00AF2DE0" w:rsidRPr="00AF2DE0" w:rsidRDefault="008D4BA9" w:rsidP="00915FCD">
            <w:pPr>
              <w:pStyle w:val="ListParagraph"/>
              <w:numPr>
                <w:ilvl w:val="0"/>
                <w:numId w:val="8"/>
              </w:numPr>
              <w:ind w:left="426" w:hanging="426"/>
              <w:rPr>
                <w:iCs/>
              </w:rPr>
            </w:pPr>
            <w:r w:rsidRPr="00AF2DE0">
              <w:rPr>
                <w:iCs/>
              </w:rPr>
              <w:t>Vývoj politiky ochrany</w:t>
            </w:r>
            <w:r w:rsidR="00AF2DE0" w:rsidRPr="00AF2DE0">
              <w:rPr>
                <w:iCs/>
              </w:rPr>
              <w:t xml:space="preserve"> spotrebiteľa v Európskej únii</w:t>
            </w:r>
          </w:p>
          <w:p w:rsidR="00AF2DE0" w:rsidRDefault="00AF2DE0" w:rsidP="00915FCD">
            <w:pPr>
              <w:pStyle w:val="ListParagraph"/>
              <w:numPr>
                <w:ilvl w:val="0"/>
                <w:numId w:val="8"/>
              </w:numPr>
              <w:ind w:left="426" w:hanging="426"/>
              <w:rPr>
                <w:iCs/>
              </w:rPr>
            </w:pPr>
            <w:r w:rsidRPr="00AF2DE0">
              <w:rPr>
                <w:iCs/>
              </w:rPr>
              <w:t>P</w:t>
            </w:r>
            <w:r w:rsidR="008D4BA9" w:rsidRPr="00AF2DE0">
              <w:rPr>
                <w:iCs/>
              </w:rPr>
              <w:t xml:space="preserve">rávomoci EÚ </w:t>
            </w:r>
            <w:r>
              <w:rPr>
                <w:iCs/>
              </w:rPr>
              <w:t>v oblasti ochrany spotrebiteľa</w:t>
            </w:r>
          </w:p>
          <w:p w:rsidR="008D4BA9" w:rsidRPr="00AF2DE0" w:rsidRDefault="00AF2DE0" w:rsidP="00915FCD">
            <w:pPr>
              <w:pStyle w:val="ListParagraph"/>
              <w:numPr>
                <w:ilvl w:val="0"/>
                <w:numId w:val="8"/>
              </w:numPr>
              <w:ind w:left="426" w:hanging="426"/>
              <w:rPr>
                <w:iCs/>
              </w:rPr>
            </w:pPr>
            <w:r>
              <w:rPr>
                <w:iCs/>
              </w:rPr>
              <w:t>D</w:t>
            </w:r>
            <w:r w:rsidR="008D4BA9" w:rsidRPr="00AF2DE0">
              <w:rPr>
                <w:iCs/>
              </w:rPr>
              <w:t xml:space="preserve">ôvody a metódy ochrany spotrebiteľa  </w:t>
            </w:r>
          </w:p>
          <w:p w:rsidR="008D4BA9" w:rsidRPr="00AF2DE0" w:rsidRDefault="008D4BA9" w:rsidP="00915FCD">
            <w:pPr>
              <w:pStyle w:val="ListParagraph"/>
              <w:numPr>
                <w:ilvl w:val="0"/>
                <w:numId w:val="8"/>
              </w:numPr>
              <w:ind w:left="426" w:hanging="426"/>
              <w:rPr>
                <w:iCs/>
              </w:rPr>
            </w:pPr>
            <w:r w:rsidRPr="00AF2DE0">
              <w:rPr>
                <w:iCs/>
              </w:rPr>
              <w:t xml:space="preserve">Náležitosti spotrebiteľských zmlúv (napr. aj zrozumiteľnosť a pod.) </w:t>
            </w:r>
          </w:p>
          <w:p w:rsidR="008D4BA9" w:rsidRPr="00AF2DE0" w:rsidRDefault="008D4BA9" w:rsidP="00915FCD">
            <w:pPr>
              <w:pStyle w:val="ListParagraph"/>
              <w:numPr>
                <w:ilvl w:val="0"/>
                <w:numId w:val="8"/>
              </w:numPr>
              <w:ind w:left="426" w:hanging="426"/>
              <w:rPr>
                <w:iCs/>
              </w:rPr>
            </w:pPr>
            <w:r w:rsidRPr="00AF2DE0">
              <w:rPr>
                <w:iCs/>
              </w:rPr>
              <w:t>Nekalé zmluvné podmienky v spotrebiteľských zmluvách</w:t>
            </w:r>
          </w:p>
          <w:p w:rsidR="008D4BA9" w:rsidRPr="00AF2DE0" w:rsidRDefault="008D4BA9" w:rsidP="00915FCD">
            <w:pPr>
              <w:pStyle w:val="ListParagraph"/>
              <w:numPr>
                <w:ilvl w:val="0"/>
                <w:numId w:val="8"/>
              </w:numPr>
              <w:ind w:left="426" w:hanging="426"/>
              <w:rPr>
                <w:iCs/>
              </w:rPr>
            </w:pPr>
            <w:r w:rsidRPr="00AF2DE0">
              <w:rPr>
                <w:iCs/>
              </w:rPr>
              <w:t xml:space="preserve">Zodpovednosť za </w:t>
            </w:r>
            <w:proofErr w:type="spellStart"/>
            <w:r w:rsidRPr="00AF2DE0">
              <w:rPr>
                <w:iCs/>
              </w:rPr>
              <w:t>vady</w:t>
            </w:r>
            <w:proofErr w:type="spellEnd"/>
            <w:r w:rsidRPr="00AF2DE0">
              <w:rPr>
                <w:iCs/>
              </w:rPr>
              <w:t xml:space="preserve"> tovaru a zodpovednosť za škodu spôsobenú </w:t>
            </w:r>
            <w:proofErr w:type="spellStart"/>
            <w:r w:rsidRPr="00AF2DE0">
              <w:rPr>
                <w:iCs/>
              </w:rPr>
              <w:t>vadným</w:t>
            </w:r>
            <w:proofErr w:type="spellEnd"/>
            <w:r w:rsidRPr="00AF2DE0">
              <w:rPr>
                <w:iCs/>
              </w:rPr>
              <w:t xml:space="preserve"> výrobkom pri spotrebiteľských zmluvách</w:t>
            </w:r>
          </w:p>
          <w:p w:rsidR="008D4BA9" w:rsidRPr="00AF2DE0" w:rsidRDefault="008D4BA9" w:rsidP="00915FCD">
            <w:pPr>
              <w:pStyle w:val="ListParagraph"/>
              <w:numPr>
                <w:ilvl w:val="0"/>
                <w:numId w:val="8"/>
              </w:numPr>
              <w:ind w:left="426" w:hanging="426"/>
              <w:rPr>
                <w:iCs/>
              </w:rPr>
            </w:pPr>
            <w:r w:rsidRPr="00AF2DE0">
              <w:rPr>
                <w:iCs/>
              </w:rPr>
              <w:t xml:space="preserve">Od podomového predaja po zmluvy na diaľku </w:t>
            </w:r>
          </w:p>
          <w:p w:rsidR="008D4BA9" w:rsidRPr="00AF2DE0" w:rsidRDefault="008D4BA9" w:rsidP="00915FCD">
            <w:pPr>
              <w:pStyle w:val="ListParagraph"/>
              <w:numPr>
                <w:ilvl w:val="0"/>
                <w:numId w:val="8"/>
              </w:numPr>
              <w:ind w:left="426" w:hanging="426"/>
              <w:rPr>
                <w:iCs/>
              </w:rPr>
            </w:pPr>
            <w:r w:rsidRPr="00AF2DE0">
              <w:rPr>
                <w:iCs/>
              </w:rPr>
              <w:t>Reklama, nekalé obchodné praktiky a spotrebiteľ , Povinnosť dodávateľa  upustiť od nekalej praktiky, Práva spotrebiteľa vo vzťahu k reklame</w:t>
            </w:r>
          </w:p>
          <w:p w:rsidR="008D4BA9" w:rsidRPr="00AF2DE0" w:rsidRDefault="008D4BA9" w:rsidP="00915FCD">
            <w:pPr>
              <w:pStyle w:val="ListParagraph"/>
              <w:numPr>
                <w:ilvl w:val="0"/>
                <w:numId w:val="8"/>
              </w:numPr>
              <w:ind w:left="426" w:hanging="426"/>
              <w:rPr>
                <w:iCs/>
              </w:rPr>
            </w:pPr>
            <w:r w:rsidRPr="00AF2DE0">
              <w:rPr>
                <w:iCs/>
              </w:rPr>
              <w:t>Ochrana spotrebiteľa pri cezhraničnom obchode</w:t>
            </w:r>
          </w:p>
          <w:p w:rsidR="008D4BA9" w:rsidRPr="00AF2DE0" w:rsidRDefault="008D4BA9" w:rsidP="00915FCD">
            <w:pPr>
              <w:pStyle w:val="ListParagraph"/>
              <w:numPr>
                <w:ilvl w:val="0"/>
                <w:numId w:val="8"/>
              </w:numPr>
              <w:ind w:left="426" w:hanging="426"/>
              <w:rPr>
                <w:iCs/>
              </w:rPr>
            </w:pPr>
            <w:r w:rsidRPr="00AF2DE0">
              <w:rPr>
                <w:iCs/>
              </w:rPr>
              <w:t xml:space="preserve">Spotrebiteľ a rozhodcovské konanie </w:t>
            </w:r>
          </w:p>
          <w:p w:rsidR="008D4BA9" w:rsidRPr="00AF2DE0" w:rsidRDefault="008D4BA9" w:rsidP="00915FCD">
            <w:pPr>
              <w:pStyle w:val="ListParagraph"/>
              <w:numPr>
                <w:ilvl w:val="0"/>
                <w:numId w:val="8"/>
              </w:numPr>
              <w:ind w:left="426" w:hanging="426"/>
              <w:rPr>
                <w:iCs/>
              </w:rPr>
            </w:pPr>
            <w:r w:rsidRPr="00AF2DE0">
              <w:rPr>
                <w:iCs/>
              </w:rPr>
              <w:t>Ochrana spotrebiteľa na finančnom trhu - zakotvenie informačných a iných povinností finančných inštitúcií vo vzťahu ku klientom, výkon inšpekčnej činnosti, riešenie sporov, stanovenie pravidiel poskytovania finančných služieb finančnými inštitúciami, regulácia finančného sprostredkovania a finančného poradenstva, Práva spotrebiteľa pri použití platobnej karty</w:t>
            </w:r>
          </w:p>
          <w:p w:rsidR="008D4BA9" w:rsidRPr="00AF2DE0" w:rsidRDefault="008D4BA9" w:rsidP="00915FCD">
            <w:pPr>
              <w:pStyle w:val="ListParagraph"/>
              <w:numPr>
                <w:ilvl w:val="0"/>
                <w:numId w:val="8"/>
              </w:numPr>
              <w:ind w:left="426" w:hanging="426"/>
              <w:rPr>
                <w:iCs/>
              </w:rPr>
            </w:pPr>
            <w:r w:rsidRPr="00AF2DE0">
              <w:rPr>
                <w:iCs/>
              </w:rPr>
              <w:t>Spotrebiteľské úvery</w:t>
            </w:r>
          </w:p>
          <w:p w:rsidR="008D4BA9" w:rsidRPr="00AF2DE0" w:rsidRDefault="008D4BA9" w:rsidP="00915FCD">
            <w:pPr>
              <w:pStyle w:val="ListParagraph"/>
              <w:numPr>
                <w:ilvl w:val="0"/>
                <w:numId w:val="8"/>
              </w:numPr>
              <w:ind w:left="426" w:hanging="426"/>
              <w:rPr>
                <w:iCs/>
              </w:rPr>
            </w:pPr>
            <w:r w:rsidRPr="00AF2DE0">
              <w:rPr>
                <w:iCs/>
              </w:rPr>
              <w:t>Ochrana kolektívnych záujmov spotrebiteľov</w:t>
            </w:r>
          </w:p>
          <w:p w:rsidR="008D4BA9" w:rsidRPr="00AF2DE0" w:rsidRDefault="008D4BA9" w:rsidP="00915FCD">
            <w:pPr>
              <w:pStyle w:val="ListParagraph"/>
              <w:numPr>
                <w:ilvl w:val="0"/>
                <w:numId w:val="8"/>
              </w:numPr>
              <w:ind w:left="426" w:hanging="426"/>
              <w:rPr>
                <w:iCs/>
              </w:rPr>
            </w:pPr>
            <w:r w:rsidRPr="00AF2DE0">
              <w:rPr>
                <w:iCs/>
              </w:rPr>
              <w:t>Práva spotrebiteľa vo vzťahu k leteckej doprave, Práva spotrebiteľa vo vzťahu k organizovaným zájazdom</w:t>
            </w:r>
          </w:p>
        </w:tc>
      </w:tr>
      <w:tr w:rsidR="008D4BA9" w:rsidRPr="00F766D9" w:rsidTr="00962A29">
        <w:tc>
          <w:tcPr>
            <w:tcW w:w="9322" w:type="dxa"/>
            <w:gridSpan w:val="2"/>
          </w:tcPr>
          <w:p w:rsidR="008D4BA9" w:rsidRPr="00F766D9" w:rsidRDefault="008D4BA9" w:rsidP="00962A29">
            <w:pPr>
              <w:autoSpaceDE w:val="0"/>
              <w:autoSpaceDN w:val="0"/>
              <w:adjustRightInd w:val="0"/>
              <w:jc w:val="both"/>
              <w:rPr>
                <w:iCs/>
              </w:rPr>
            </w:pPr>
            <w:r w:rsidRPr="00F766D9">
              <w:rPr>
                <w:b/>
                <w:bCs/>
              </w:rPr>
              <w:t>Odporúčaná literatúra:</w:t>
            </w:r>
            <w:r w:rsidRPr="00F766D9">
              <w:rPr>
                <w:iCs/>
              </w:rPr>
              <w:t xml:space="preserve"> </w:t>
            </w:r>
          </w:p>
          <w:p w:rsidR="008D4BA9" w:rsidRPr="00F766D9" w:rsidRDefault="008D4BA9" w:rsidP="00962A29">
            <w:pPr>
              <w:autoSpaceDE w:val="0"/>
              <w:autoSpaceDN w:val="0"/>
              <w:adjustRightInd w:val="0"/>
              <w:jc w:val="both"/>
            </w:pPr>
            <w:proofErr w:type="spellStart"/>
            <w:r w:rsidRPr="00F766D9">
              <w:t>Leczykiewicz</w:t>
            </w:r>
            <w:proofErr w:type="spellEnd"/>
            <w:r w:rsidRPr="00F766D9">
              <w:t xml:space="preserve">, D., </w:t>
            </w:r>
            <w:proofErr w:type="spellStart"/>
            <w:r w:rsidRPr="00F766D9">
              <w:t>Weatherill</w:t>
            </w:r>
            <w:proofErr w:type="spellEnd"/>
            <w:r w:rsidRPr="00F766D9">
              <w:t xml:space="preserve">, S. </w:t>
            </w:r>
            <w:proofErr w:type="spellStart"/>
            <w:r w:rsidRPr="00F766D9">
              <w:t>The</w:t>
            </w:r>
            <w:proofErr w:type="spellEnd"/>
            <w:r w:rsidRPr="00F766D9">
              <w:t xml:space="preserve"> </w:t>
            </w:r>
            <w:proofErr w:type="spellStart"/>
            <w:r w:rsidRPr="00F766D9">
              <w:t>Images</w:t>
            </w:r>
            <w:proofErr w:type="spellEnd"/>
            <w:r w:rsidRPr="00F766D9">
              <w:t xml:space="preserve"> </w:t>
            </w:r>
            <w:proofErr w:type="spellStart"/>
            <w:r w:rsidRPr="00F766D9">
              <w:t>of</w:t>
            </w:r>
            <w:proofErr w:type="spellEnd"/>
            <w:r w:rsidRPr="00F766D9">
              <w:t xml:space="preserve"> </w:t>
            </w:r>
            <w:proofErr w:type="spellStart"/>
            <w:r w:rsidRPr="00F766D9">
              <w:t>the</w:t>
            </w:r>
            <w:proofErr w:type="spellEnd"/>
            <w:r w:rsidRPr="00F766D9">
              <w:t xml:space="preserve"> </w:t>
            </w:r>
            <w:proofErr w:type="spellStart"/>
            <w:r w:rsidRPr="00F766D9">
              <w:t>Consumer</w:t>
            </w:r>
            <w:proofErr w:type="spellEnd"/>
            <w:r w:rsidRPr="00F766D9">
              <w:t xml:space="preserve"> in EU </w:t>
            </w:r>
            <w:proofErr w:type="spellStart"/>
            <w:r w:rsidRPr="00F766D9">
              <w:t>Law</w:t>
            </w:r>
            <w:proofErr w:type="spellEnd"/>
            <w:r w:rsidRPr="00F766D9">
              <w:t xml:space="preserve">: </w:t>
            </w:r>
            <w:proofErr w:type="spellStart"/>
            <w:r w:rsidRPr="00F766D9">
              <w:t>Legislation</w:t>
            </w:r>
            <w:proofErr w:type="spellEnd"/>
            <w:r w:rsidRPr="00F766D9">
              <w:t xml:space="preserve">, </w:t>
            </w:r>
            <w:proofErr w:type="spellStart"/>
            <w:r w:rsidRPr="00F766D9">
              <w:t>Free</w:t>
            </w:r>
            <w:proofErr w:type="spellEnd"/>
            <w:r w:rsidRPr="00F766D9">
              <w:t xml:space="preserve"> </w:t>
            </w:r>
            <w:proofErr w:type="spellStart"/>
            <w:r w:rsidRPr="00F766D9">
              <w:t>Movement</w:t>
            </w:r>
            <w:proofErr w:type="spellEnd"/>
            <w:r w:rsidRPr="00F766D9">
              <w:t xml:space="preserve"> and </w:t>
            </w:r>
            <w:proofErr w:type="spellStart"/>
            <w:r w:rsidRPr="00F766D9">
              <w:t>Competition</w:t>
            </w:r>
            <w:proofErr w:type="spellEnd"/>
            <w:r w:rsidRPr="00F766D9">
              <w:t xml:space="preserve"> </w:t>
            </w:r>
            <w:proofErr w:type="spellStart"/>
            <w:r w:rsidRPr="00F766D9">
              <w:t>Law</w:t>
            </w:r>
            <w:proofErr w:type="spellEnd"/>
            <w:r w:rsidRPr="00F766D9">
              <w:t xml:space="preserve"> (</w:t>
            </w:r>
            <w:proofErr w:type="spellStart"/>
            <w:r w:rsidRPr="00F766D9">
              <w:t>Studies</w:t>
            </w:r>
            <w:proofErr w:type="spellEnd"/>
            <w:r w:rsidRPr="00F766D9">
              <w:t xml:space="preserve"> </w:t>
            </w:r>
            <w:proofErr w:type="spellStart"/>
            <w:r w:rsidRPr="00F766D9">
              <w:t>of</w:t>
            </w:r>
            <w:proofErr w:type="spellEnd"/>
            <w:r w:rsidRPr="00F766D9">
              <w:t xml:space="preserve"> </w:t>
            </w:r>
            <w:proofErr w:type="spellStart"/>
            <w:r w:rsidRPr="00F766D9">
              <w:t>the</w:t>
            </w:r>
            <w:proofErr w:type="spellEnd"/>
            <w:r w:rsidRPr="00F766D9">
              <w:t xml:space="preserve"> </w:t>
            </w:r>
            <w:proofErr w:type="spellStart"/>
            <w:r w:rsidRPr="00F766D9">
              <w:t>Oxford</w:t>
            </w:r>
            <w:proofErr w:type="spellEnd"/>
            <w:r w:rsidRPr="00F766D9">
              <w:t xml:space="preserve"> </w:t>
            </w:r>
            <w:proofErr w:type="spellStart"/>
            <w:r w:rsidRPr="00F766D9">
              <w:t>Institute</w:t>
            </w:r>
            <w:proofErr w:type="spellEnd"/>
            <w:r w:rsidRPr="00F766D9">
              <w:t xml:space="preserve"> </w:t>
            </w:r>
            <w:proofErr w:type="spellStart"/>
            <w:r w:rsidRPr="00F766D9">
              <w:t>of</w:t>
            </w:r>
            <w:proofErr w:type="spellEnd"/>
            <w:r w:rsidRPr="00F766D9">
              <w:t xml:space="preserve"> </w:t>
            </w:r>
            <w:proofErr w:type="spellStart"/>
            <w:r w:rsidRPr="00F766D9">
              <w:t>European</w:t>
            </w:r>
            <w:proofErr w:type="spellEnd"/>
            <w:r w:rsidRPr="00F766D9">
              <w:t xml:space="preserve"> and </w:t>
            </w:r>
            <w:proofErr w:type="spellStart"/>
            <w:r w:rsidRPr="00F766D9">
              <w:t>Comparative</w:t>
            </w:r>
            <w:proofErr w:type="spellEnd"/>
            <w:r w:rsidRPr="00F766D9">
              <w:t xml:space="preserve"> </w:t>
            </w:r>
            <w:proofErr w:type="spellStart"/>
            <w:r w:rsidRPr="00F766D9">
              <w:t>Law</w:t>
            </w:r>
            <w:proofErr w:type="spellEnd"/>
            <w:r w:rsidRPr="00F766D9">
              <w:t>), ISBN: 978-1849465441</w:t>
            </w:r>
          </w:p>
          <w:p w:rsidR="008D4BA9" w:rsidRPr="00F766D9" w:rsidRDefault="008D4BA9" w:rsidP="00962A29">
            <w:pPr>
              <w:autoSpaceDE w:val="0"/>
              <w:autoSpaceDN w:val="0"/>
              <w:adjustRightInd w:val="0"/>
              <w:jc w:val="both"/>
            </w:pPr>
            <w:proofErr w:type="spellStart"/>
            <w:r w:rsidRPr="00F766D9">
              <w:t>Barry</w:t>
            </w:r>
            <w:proofErr w:type="spellEnd"/>
            <w:r w:rsidRPr="00F766D9">
              <w:t xml:space="preserve"> D, </w:t>
            </w:r>
            <w:proofErr w:type="spellStart"/>
            <w:r w:rsidRPr="00F766D9">
              <w:t>Blackstone's</w:t>
            </w:r>
            <w:proofErr w:type="spellEnd"/>
            <w:r w:rsidRPr="00F766D9">
              <w:t xml:space="preserve"> </w:t>
            </w:r>
            <w:proofErr w:type="spellStart"/>
            <w:r w:rsidRPr="00F766D9">
              <w:t>Guide</w:t>
            </w:r>
            <w:proofErr w:type="spellEnd"/>
            <w:r w:rsidRPr="00F766D9">
              <w:t xml:space="preserve"> to </w:t>
            </w:r>
            <w:proofErr w:type="spellStart"/>
            <w:r w:rsidRPr="00F766D9">
              <w:t>the</w:t>
            </w:r>
            <w:proofErr w:type="spellEnd"/>
            <w:r w:rsidRPr="00F766D9">
              <w:t xml:space="preserve"> </w:t>
            </w:r>
            <w:proofErr w:type="spellStart"/>
            <w:r w:rsidRPr="00F766D9">
              <w:t>Consumer</w:t>
            </w:r>
            <w:proofErr w:type="spellEnd"/>
            <w:r w:rsidRPr="00F766D9">
              <w:t xml:space="preserve"> </w:t>
            </w:r>
            <w:proofErr w:type="spellStart"/>
            <w:r w:rsidRPr="00F766D9">
              <w:t>Rights</w:t>
            </w:r>
            <w:proofErr w:type="spellEnd"/>
            <w:r w:rsidRPr="00F766D9">
              <w:t xml:space="preserve"> </w:t>
            </w:r>
            <w:proofErr w:type="spellStart"/>
            <w:r w:rsidRPr="00F766D9">
              <w:t>Act</w:t>
            </w:r>
            <w:proofErr w:type="spellEnd"/>
            <w:r w:rsidRPr="00F766D9">
              <w:t xml:space="preserve"> 2015 (</w:t>
            </w:r>
            <w:proofErr w:type="spellStart"/>
            <w:r w:rsidRPr="00F766D9">
              <w:t>Blackstone's</w:t>
            </w:r>
            <w:proofErr w:type="spellEnd"/>
            <w:r w:rsidRPr="00F766D9">
              <w:t xml:space="preserve"> </w:t>
            </w:r>
            <w:proofErr w:type="spellStart"/>
            <w:r w:rsidRPr="00F766D9">
              <w:t>Guides</w:t>
            </w:r>
            <w:proofErr w:type="spellEnd"/>
            <w:r w:rsidRPr="00F766D9">
              <w:t>)</w:t>
            </w:r>
          </w:p>
        </w:tc>
      </w:tr>
      <w:tr w:rsidR="008D4BA9" w:rsidRPr="00F766D9" w:rsidTr="00962A29">
        <w:tc>
          <w:tcPr>
            <w:tcW w:w="9322" w:type="dxa"/>
            <w:gridSpan w:val="2"/>
          </w:tcPr>
          <w:p w:rsidR="008D4BA9" w:rsidRPr="00F766D9" w:rsidRDefault="008D4BA9" w:rsidP="00962A29">
            <w:pPr>
              <w:jc w:val="both"/>
              <w:rPr>
                <w:iCs/>
              </w:rPr>
            </w:pPr>
            <w:r w:rsidRPr="00F766D9">
              <w:rPr>
                <w:b/>
                <w:bCs/>
              </w:rPr>
              <w:lastRenderedPageBreak/>
              <w:t>Jazyk, ktorého znalosť je potrebná na absolvovanie predmetu:</w:t>
            </w:r>
            <w:r w:rsidRPr="00F766D9">
              <w:t xml:space="preserve"> </w:t>
            </w:r>
            <w:r w:rsidRPr="00F766D9">
              <w:rPr>
                <w:iCs/>
              </w:rPr>
              <w:t>anglický</w:t>
            </w:r>
          </w:p>
        </w:tc>
      </w:tr>
      <w:tr w:rsidR="008D4BA9" w:rsidRPr="00F766D9" w:rsidTr="00962A29">
        <w:tc>
          <w:tcPr>
            <w:tcW w:w="9322" w:type="dxa"/>
            <w:gridSpan w:val="2"/>
          </w:tcPr>
          <w:p w:rsidR="008D4BA9" w:rsidRPr="00F766D9" w:rsidRDefault="008D4BA9" w:rsidP="00962A29">
            <w:pPr>
              <w:jc w:val="both"/>
              <w:rPr>
                <w:iCs/>
              </w:rPr>
            </w:pPr>
            <w:r w:rsidRPr="00F766D9">
              <w:rPr>
                <w:b/>
                <w:bCs/>
              </w:rPr>
              <w:t>Poznámky:</w:t>
            </w:r>
            <w:r w:rsidRPr="00F766D9">
              <w:t xml:space="preserve"> </w:t>
            </w:r>
          </w:p>
        </w:tc>
      </w:tr>
      <w:tr w:rsidR="008D4BA9" w:rsidRPr="00F766D9" w:rsidTr="00962A29">
        <w:tc>
          <w:tcPr>
            <w:tcW w:w="9322" w:type="dxa"/>
            <w:gridSpan w:val="2"/>
          </w:tcPr>
          <w:p w:rsidR="008D4BA9" w:rsidRPr="00F766D9" w:rsidRDefault="008D4BA9" w:rsidP="00962A29">
            <w:pPr>
              <w:jc w:val="both"/>
              <w:rPr>
                <w:b/>
                <w:bCs/>
              </w:rPr>
            </w:pPr>
            <w:r w:rsidRPr="00F766D9">
              <w:rPr>
                <w:b/>
                <w:bCs/>
              </w:rPr>
              <w:t>Hodnotenie predmetov:</w:t>
            </w:r>
          </w:p>
          <w:p w:rsidR="008D4BA9" w:rsidRPr="00F766D9" w:rsidRDefault="008D4BA9" w:rsidP="00962A29">
            <w:pPr>
              <w:jc w:val="both"/>
            </w:pPr>
            <w:r w:rsidRPr="00F766D9">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F766D9" w:rsidTr="00962A29">
              <w:tc>
                <w:tcPr>
                  <w:tcW w:w="1496"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center"/>
                  </w:pPr>
                  <w:r w:rsidRPr="00F766D9">
                    <w:t>A</w:t>
                  </w: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center"/>
                  </w:pPr>
                  <w:r w:rsidRPr="00F766D9">
                    <w:t>B</w:t>
                  </w: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center"/>
                  </w:pPr>
                  <w:r w:rsidRPr="00F766D9">
                    <w:t>C</w:t>
                  </w: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center"/>
                  </w:pPr>
                  <w:r w:rsidRPr="00F766D9">
                    <w:t>D</w:t>
                  </w: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center"/>
                  </w:pPr>
                  <w:r w:rsidRPr="00F766D9">
                    <w:t>E</w:t>
                  </w: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center"/>
                  </w:pPr>
                  <w:r w:rsidRPr="00F766D9">
                    <w:t>FX</w:t>
                  </w:r>
                </w:p>
              </w:tc>
            </w:tr>
            <w:tr w:rsidR="008D4BA9" w:rsidRPr="00F766D9" w:rsidTr="00962A29">
              <w:tc>
                <w:tcPr>
                  <w:tcW w:w="1496"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F766D9" w:rsidRDefault="008D4BA9" w:rsidP="00962A29">
                  <w:pPr>
                    <w:jc w:val="both"/>
                  </w:pPr>
                </w:p>
              </w:tc>
            </w:tr>
          </w:tbl>
          <w:p w:rsidR="008D4BA9" w:rsidRPr="00F766D9" w:rsidRDefault="008D4BA9" w:rsidP="00962A29">
            <w:pPr>
              <w:jc w:val="both"/>
              <w:rPr>
                <w:iCs/>
              </w:rPr>
            </w:pPr>
          </w:p>
        </w:tc>
      </w:tr>
      <w:tr w:rsidR="008D4BA9" w:rsidRPr="00F766D9" w:rsidTr="00962A29">
        <w:tc>
          <w:tcPr>
            <w:tcW w:w="9322" w:type="dxa"/>
            <w:gridSpan w:val="2"/>
          </w:tcPr>
          <w:p w:rsidR="008D4BA9" w:rsidRPr="00F766D9" w:rsidRDefault="008D4BA9" w:rsidP="00962A29">
            <w:pPr>
              <w:tabs>
                <w:tab w:val="left" w:pos="1530"/>
              </w:tabs>
              <w:jc w:val="both"/>
            </w:pPr>
            <w:r w:rsidRPr="00F766D9">
              <w:rPr>
                <w:b/>
                <w:bCs/>
              </w:rPr>
              <w:t xml:space="preserve">Vyučujúci: </w:t>
            </w:r>
            <w:r w:rsidRPr="00F766D9">
              <w:rPr>
                <w:iCs/>
              </w:rPr>
              <w:t xml:space="preserve">Mgr. Lenka </w:t>
            </w:r>
            <w:proofErr w:type="spellStart"/>
            <w:r w:rsidRPr="00F766D9">
              <w:rPr>
                <w:iCs/>
              </w:rPr>
              <w:t>Dufalová</w:t>
            </w:r>
            <w:proofErr w:type="spellEnd"/>
            <w:r w:rsidRPr="00F766D9">
              <w:rPr>
                <w:iCs/>
              </w:rPr>
              <w:t>, PhD.</w:t>
            </w:r>
            <w:r w:rsidR="00D156DC">
              <w:rPr>
                <w:iCs/>
              </w:rPr>
              <w:t xml:space="preserve">, </w:t>
            </w:r>
            <w:r w:rsidR="00D156DC">
              <w:t xml:space="preserve">JUDr. Jana </w:t>
            </w:r>
            <w:proofErr w:type="spellStart"/>
            <w:r w:rsidR="00D156DC">
              <w:t>Strémy</w:t>
            </w:r>
            <w:proofErr w:type="spellEnd"/>
          </w:p>
        </w:tc>
      </w:tr>
      <w:tr w:rsidR="008D4BA9" w:rsidRPr="00F766D9" w:rsidTr="00962A29">
        <w:tc>
          <w:tcPr>
            <w:tcW w:w="9322" w:type="dxa"/>
            <w:gridSpan w:val="2"/>
          </w:tcPr>
          <w:p w:rsidR="008D4BA9" w:rsidRPr="00F766D9" w:rsidRDefault="008D4BA9" w:rsidP="00962A29">
            <w:pPr>
              <w:tabs>
                <w:tab w:val="left" w:pos="1530"/>
              </w:tabs>
              <w:jc w:val="both"/>
            </w:pPr>
            <w:r w:rsidRPr="00F766D9">
              <w:rPr>
                <w:b/>
                <w:bCs/>
              </w:rPr>
              <w:t>Dátum poslednej zmeny:</w:t>
            </w:r>
            <w:r w:rsidRPr="00F766D9">
              <w:t xml:space="preserve"> </w:t>
            </w:r>
          </w:p>
        </w:tc>
      </w:tr>
      <w:tr w:rsidR="008D4BA9" w:rsidRPr="00F766D9" w:rsidTr="00962A29">
        <w:tc>
          <w:tcPr>
            <w:tcW w:w="9322" w:type="dxa"/>
            <w:gridSpan w:val="2"/>
          </w:tcPr>
          <w:p w:rsidR="008D4BA9" w:rsidRPr="00F766D9" w:rsidRDefault="008D4BA9" w:rsidP="00962A29">
            <w:pPr>
              <w:tabs>
                <w:tab w:val="left" w:pos="1530"/>
              </w:tabs>
              <w:jc w:val="both"/>
              <w:rPr>
                <w:iCs/>
              </w:rPr>
            </w:pPr>
            <w:r w:rsidRPr="00F766D9">
              <w:rPr>
                <w:b/>
                <w:bCs/>
              </w:rPr>
              <w:t>Schválil:</w:t>
            </w:r>
            <w:r w:rsidRPr="00F766D9">
              <w:t xml:space="preserve"> </w:t>
            </w:r>
          </w:p>
        </w:tc>
      </w:tr>
    </w:tbl>
    <w:p w:rsidR="008D4BA9" w:rsidRPr="00F766D9"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Pr="002F3245" w:rsidRDefault="008D4BA9" w:rsidP="008D4BA9">
      <w:pPr>
        <w:ind w:left="720"/>
        <w:jc w:val="right"/>
      </w:pPr>
      <w:r w:rsidRPr="002F3245">
        <w:lastRenderedPageBreak/>
        <w:t>Informačný list predmetu</w:t>
      </w:r>
    </w:p>
    <w:p w:rsidR="008D4BA9" w:rsidRPr="002F3245"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DB0C91" w:rsidRPr="002F3245" w:rsidTr="00962A29">
        <w:tc>
          <w:tcPr>
            <w:tcW w:w="9322" w:type="dxa"/>
            <w:gridSpan w:val="2"/>
          </w:tcPr>
          <w:p w:rsidR="00DB0C91" w:rsidRPr="002F3245" w:rsidRDefault="00DB0C91" w:rsidP="00B2002D">
            <w:pPr>
              <w:jc w:val="both"/>
              <w:rPr>
                <w:iCs/>
              </w:rPr>
            </w:pPr>
            <w:r w:rsidRPr="002F3245">
              <w:rPr>
                <w:b/>
                <w:bCs/>
              </w:rPr>
              <w:t>Vysoká škola:</w:t>
            </w:r>
            <w:r w:rsidRPr="002F3245">
              <w:t xml:space="preserve"> </w:t>
            </w:r>
            <w:r w:rsidRPr="002F3245">
              <w:rPr>
                <w:iCs/>
              </w:rPr>
              <w:t>Univerzita Komenského v</w:t>
            </w:r>
            <w:r>
              <w:rPr>
                <w:iCs/>
              </w:rPr>
              <w:t> </w:t>
            </w:r>
            <w:r w:rsidRPr="002F3245">
              <w:rPr>
                <w:iCs/>
              </w:rPr>
              <w:t>Bratislave</w:t>
            </w:r>
          </w:p>
        </w:tc>
      </w:tr>
      <w:tr w:rsidR="00DB0C91" w:rsidRPr="002F3245" w:rsidTr="00962A29">
        <w:tc>
          <w:tcPr>
            <w:tcW w:w="9322" w:type="dxa"/>
            <w:gridSpan w:val="2"/>
          </w:tcPr>
          <w:p w:rsidR="00DB0C91" w:rsidRPr="002F3245" w:rsidRDefault="00DB0C91" w:rsidP="00B2002D">
            <w:pPr>
              <w:jc w:val="both"/>
              <w:rPr>
                <w:iCs/>
              </w:rPr>
            </w:pPr>
            <w:r w:rsidRPr="002F3245">
              <w:rPr>
                <w:b/>
                <w:bCs/>
              </w:rPr>
              <w:t>Fakulta:</w:t>
            </w:r>
            <w:r w:rsidRPr="002F3245">
              <w:t xml:space="preserve"> </w:t>
            </w:r>
            <w:r w:rsidRPr="002F3245">
              <w:rPr>
                <w:iCs/>
              </w:rPr>
              <w:t>Právnická fakulta</w:t>
            </w:r>
          </w:p>
        </w:tc>
      </w:tr>
      <w:tr w:rsidR="00DB0C91" w:rsidRPr="002F3245" w:rsidTr="00962A29">
        <w:tc>
          <w:tcPr>
            <w:tcW w:w="4110" w:type="dxa"/>
          </w:tcPr>
          <w:p w:rsidR="00DB0C91" w:rsidRPr="002F3245" w:rsidRDefault="00DB0C91" w:rsidP="00B2002D">
            <w:pPr>
              <w:jc w:val="both"/>
              <w:rPr>
                <w:iCs/>
              </w:rPr>
            </w:pPr>
            <w:r w:rsidRPr="002F3245">
              <w:rPr>
                <w:b/>
                <w:bCs/>
              </w:rPr>
              <w:t>Kód predmetu:</w:t>
            </w:r>
            <w:r w:rsidRPr="002F3245">
              <w:t xml:space="preserve"> </w:t>
            </w:r>
          </w:p>
        </w:tc>
        <w:tc>
          <w:tcPr>
            <w:tcW w:w="5212" w:type="dxa"/>
          </w:tcPr>
          <w:p w:rsidR="00DB0C91" w:rsidRPr="002F3245" w:rsidRDefault="00DB0C91" w:rsidP="00B2002D">
            <w:pPr>
              <w:jc w:val="both"/>
              <w:rPr>
                <w:iCs/>
              </w:rPr>
            </w:pPr>
            <w:r w:rsidRPr="002F3245">
              <w:rPr>
                <w:b/>
                <w:bCs/>
              </w:rPr>
              <w:t>Kód predmetu:</w:t>
            </w:r>
            <w:r w:rsidRPr="002F3245">
              <w:t xml:space="preserve"> </w:t>
            </w:r>
            <w:r w:rsidRPr="00DB0C91">
              <w:rPr>
                <w:i/>
              </w:rPr>
              <w:t>Antidiskriminačné právo EU</w:t>
            </w:r>
          </w:p>
        </w:tc>
      </w:tr>
      <w:tr w:rsidR="00DB0C91" w:rsidRPr="002F3245" w:rsidTr="00962A29">
        <w:trPr>
          <w:trHeight w:val="856"/>
        </w:trPr>
        <w:tc>
          <w:tcPr>
            <w:tcW w:w="9322" w:type="dxa"/>
            <w:gridSpan w:val="2"/>
          </w:tcPr>
          <w:p w:rsidR="00DB0C91" w:rsidRPr="002F3245" w:rsidRDefault="00DB0C91" w:rsidP="00B2002D">
            <w:pPr>
              <w:jc w:val="both"/>
            </w:pPr>
            <w:r w:rsidRPr="002F3245">
              <w:rPr>
                <w:b/>
                <w:bCs/>
              </w:rPr>
              <w:t>Druh, rozsah a metóda vzdelávacích činností:</w:t>
            </w:r>
            <w:r w:rsidRPr="002F3245">
              <w:t xml:space="preserve"> </w:t>
            </w:r>
          </w:p>
          <w:p w:rsidR="00DB0C91" w:rsidRPr="002F3245" w:rsidRDefault="00DB0C91" w:rsidP="00B2002D">
            <w:pPr>
              <w:jc w:val="both"/>
            </w:pPr>
            <w:r w:rsidRPr="002F3245">
              <w:rPr>
                <w:iCs/>
              </w:rPr>
              <w:t>Denná forma štúdia:</w:t>
            </w:r>
            <w:r w:rsidRPr="002F3245">
              <w:t xml:space="preserve"> </w:t>
            </w:r>
            <w:r w:rsidRPr="002F3245">
              <w:rPr>
                <w:iCs/>
              </w:rPr>
              <w:t>2 hodiny seminárov týždenne, spolu 28 hodí</w:t>
            </w:r>
            <w:r>
              <w:rPr>
                <w:iCs/>
              </w:rPr>
              <w:t>n za semester, prezenčná metóda</w:t>
            </w:r>
          </w:p>
        </w:tc>
      </w:tr>
      <w:tr w:rsidR="00DB0C91" w:rsidRPr="002F3245" w:rsidTr="00962A29">
        <w:trPr>
          <w:trHeight w:val="286"/>
        </w:trPr>
        <w:tc>
          <w:tcPr>
            <w:tcW w:w="9322" w:type="dxa"/>
            <w:gridSpan w:val="2"/>
          </w:tcPr>
          <w:p w:rsidR="00DB0C91" w:rsidRPr="002F3245" w:rsidRDefault="00DB0C91" w:rsidP="00B2002D">
            <w:pPr>
              <w:jc w:val="both"/>
              <w:rPr>
                <w:iCs/>
              </w:rPr>
            </w:pPr>
            <w:r w:rsidRPr="002F3245">
              <w:rPr>
                <w:b/>
                <w:bCs/>
              </w:rPr>
              <w:t xml:space="preserve">Počet kreditov: </w:t>
            </w:r>
            <w:r w:rsidRPr="002F3245">
              <w:rPr>
                <w:iCs/>
              </w:rPr>
              <w:t>3</w:t>
            </w:r>
          </w:p>
        </w:tc>
      </w:tr>
      <w:tr w:rsidR="00DB0C91" w:rsidRPr="002F3245" w:rsidTr="00962A29">
        <w:tc>
          <w:tcPr>
            <w:tcW w:w="9322" w:type="dxa"/>
            <w:gridSpan w:val="2"/>
          </w:tcPr>
          <w:p w:rsidR="00DB0C91" w:rsidRPr="002F3245" w:rsidRDefault="00DB0C91" w:rsidP="00DB0C91">
            <w:pPr>
              <w:rPr>
                <w:b/>
                <w:bCs/>
              </w:rPr>
            </w:pPr>
            <w:r w:rsidRPr="002F3245">
              <w:rPr>
                <w:b/>
                <w:bCs/>
              </w:rPr>
              <w:t>Odporúčaný semester/</w:t>
            </w:r>
            <w:proofErr w:type="spellStart"/>
            <w:r w:rsidRPr="002F3245">
              <w:rPr>
                <w:b/>
                <w:bCs/>
              </w:rPr>
              <w:t>trimester</w:t>
            </w:r>
            <w:proofErr w:type="spellEnd"/>
            <w:r w:rsidRPr="002F3245">
              <w:rPr>
                <w:b/>
                <w:bCs/>
              </w:rPr>
              <w:t xml:space="preserve"> štúdia: </w:t>
            </w:r>
            <w:r w:rsidRPr="002F3245">
              <w:rPr>
                <w:bCs/>
              </w:rPr>
              <w:t>1., 2., 3., 4.</w:t>
            </w:r>
            <w:r w:rsidRPr="002F3245">
              <w:rPr>
                <w:iCs/>
              </w:rPr>
              <w:t xml:space="preserve"> </w:t>
            </w:r>
            <w:r>
              <w:rPr>
                <w:iCs/>
              </w:rPr>
              <w:t>s</w:t>
            </w:r>
            <w:r w:rsidRPr="002F3245">
              <w:rPr>
                <w:iCs/>
              </w:rPr>
              <w:t>emester</w:t>
            </w:r>
          </w:p>
        </w:tc>
      </w:tr>
      <w:tr w:rsidR="00DB0C91" w:rsidRPr="002F3245" w:rsidTr="00962A29">
        <w:trPr>
          <w:trHeight w:val="288"/>
        </w:trPr>
        <w:tc>
          <w:tcPr>
            <w:tcW w:w="9322" w:type="dxa"/>
            <w:gridSpan w:val="2"/>
          </w:tcPr>
          <w:p w:rsidR="00DB0C91" w:rsidRPr="002F3245" w:rsidRDefault="00DB0C91" w:rsidP="00B2002D">
            <w:pPr>
              <w:jc w:val="both"/>
            </w:pPr>
            <w:r w:rsidRPr="002F3245">
              <w:rPr>
                <w:b/>
                <w:bCs/>
              </w:rPr>
              <w:t>Stupeň štúdia:</w:t>
            </w:r>
            <w:r w:rsidRPr="002F3245">
              <w:t xml:space="preserve"> </w:t>
            </w:r>
            <w:r w:rsidRPr="002F3245">
              <w:rPr>
                <w:iCs/>
              </w:rPr>
              <w:t>2.</w:t>
            </w:r>
            <w:r w:rsidRPr="002F3245">
              <w:t xml:space="preserve"> </w:t>
            </w:r>
            <w:r>
              <w:t>stupeň</w:t>
            </w:r>
          </w:p>
        </w:tc>
      </w:tr>
      <w:tr w:rsidR="00DB0C91" w:rsidRPr="002F3245" w:rsidTr="00962A29">
        <w:tc>
          <w:tcPr>
            <w:tcW w:w="9322" w:type="dxa"/>
            <w:gridSpan w:val="2"/>
          </w:tcPr>
          <w:p w:rsidR="00DB0C91" w:rsidRPr="002F3245" w:rsidRDefault="00DB0C91" w:rsidP="00B2002D">
            <w:pPr>
              <w:jc w:val="both"/>
              <w:rPr>
                <w:iCs/>
              </w:rPr>
            </w:pPr>
            <w:r w:rsidRPr="002F3245">
              <w:rPr>
                <w:b/>
                <w:bCs/>
              </w:rPr>
              <w:t>Podmieňujúce predmety:</w:t>
            </w:r>
          </w:p>
        </w:tc>
      </w:tr>
      <w:tr w:rsidR="00DB0C91" w:rsidRPr="002F3245" w:rsidTr="00962A29">
        <w:tc>
          <w:tcPr>
            <w:tcW w:w="9322" w:type="dxa"/>
            <w:gridSpan w:val="2"/>
          </w:tcPr>
          <w:p w:rsidR="00DB0C91" w:rsidRPr="002F3245" w:rsidRDefault="00DB0C91" w:rsidP="00B2002D">
            <w:pPr>
              <w:jc w:val="both"/>
            </w:pPr>
            <w:r w:rsidRPr="002F3245">
              <w:rPr>
                <w:b/>
                <w:bCs/>
              </w:rPr>
              <w:t>Podmienky na absolvovanie predmetu:</w:t>
            </w:r>
          </w:p>
          <w:p w:rsidR="00DB0C91" w:rsidRPr="002F3245" w:rsidRDefault="00DB0C91" w:rsidP="00B2002D">
            <w:r w:rsidRPr="002F3245">
              <w:t>Priebežné hodnotenie: 30 % (individuálna práca)</w:t>
            </w:r>
          </w:p>
          <w:p w:rsidR="00DB0C91" w:rsidRDefault="00DB0C91" w:rsidP="00B2002D">
            <w:pPr>
              <w:jc w:val="both"/>
            </w:pPr>
            <w:r w:rsidRPr="002F3245">
              <w:t>Záverečné hodnotenie: 70% (ústna skúška)</w:t>
            </w:r>
          </w:p>
          <w:p w:rsidR="00DB0C91" w:rsidRPr="002F3245" w:rsidRDefault="00DB0C91" w:rsidP="00B2002D">
            <w:pPr>
              <w:jc w:val="both"/>
            </w:pPr>
            <w:r w:rsidRPr="00F766D9">
              <w:rPr>
                <w:iCs/>
              </w:rPr>
              <w:t>Klasifikačná stupnica: A/1 = 91 – 100 %; B/1,5 = 81 – 90 %; C/2 = 73 – 80 %; D/2,5 = 66 – 72 %; E/3 = 61 – 65 %; FX = 0 – 60 %.</w:t>
            </w:r>
          </w:p>
        </w:tc>
      </w:tr>
      <w:tr w:rsidR="00DB0C91" w:rsidRPr="002F3245" w:rsidTr="00962A29">
        <w:tc>
          <w:tcPr>
            <w:tcW w:w="9322" w:type="dxa"/>
            <w:gridSpan w:val="2"/>
          </w:tcPr>
          <w:p w:rsidR="00DB0C91" w:rsidRPr="002F3245" w:rsidRDefault="00DB0C91" w:rsidP="00B2002D">
            <w:pPr>
              <w:autoSpaceDE w:val="0"/>
              <w:autoSpaceDN w:val="0"/>
              <w:adjustRightInd w:val="0"/>
              <w:jc w:val="both"/>
              <w:rPr>
                <w:iCs/>
              </w:rPr>
            </w:pPr>
            <w:r w:rsidRPr="002F3245">
              <w:rPr>
                <w:b/>
                <w:bCs/>
              </w:rPr>
              <w:t>Výsledky vzdelávania:</w:t>
            </w:r>
            <w:r w:rsidRPr="002F3245">
              <w:rPr>
                <w:iCs/>
              </w:rPr>
              <w:t xml:space="preserve"> Š</w:t>
            </w:r>
            <w:r w:rsidRPr="002F3245">
              <w:t>tudent získa prehľad o úprave zásady rovnakého zaobchádzania v primárnom a sekundárnom práve EÚ. Študent nadobudne znalosti o systéme antidiskriminačného práva EÚ, o jeho základných pojmoch a o interpretácií primárneho a sekundárneho práva z tejto oblasti Súdnym dvorom EÚ. Rozsah predmetu obsahuje celú antidiskriminačnú legislatívu EÚ, s dôrazom na implementáciu zásady rovnakého zaobchádzania v oblasti zamestnania a povolania a sociálneho zabezpečenia. Predmet má za cieľ takisto poukázať na tvorbu antidiskriminačnej legislatívy a na jej následnú implementáciu v podmienkach SR.</w:t>
            </w:r>
          </w:p>
        </w:tc>
      </w:tr>
      <w:tr w:rsidR="00DB0C91" w:rsidRPr="002F3245" w:rsidTr="00962A29">
        <w:tc>
          <w:tcPr>
            <w:tcW w:w="9322" w:type="dxa"/>
            <w:gridSpan w:val="2"/>
          </w:tcPr>
          <w:p w:rsidR="00DB0C91" w:rsidRPr="002F3245" w:rsidRDefault="00DB0C91" w:rsidP="00B2002D">
            <w:r w:rsidRPr="002F3245">
              <w:rPr>
                <w:b/>
                <w:bCs/>
              </w:rPr>
              <w:t>Stručná osnova predmetu:</w:t>
            </w:r>
            <w:r w:rsidRPr="002F3245">
              <w:t xml:space="preserve"> </w:t>
            </w:r>
          </w:p>
          <w:p w:rsidR="00DB0C91" w:rsidRDefault="00DB0C91" w:rsidP="00915FCD">
            <w:pPr>
              <w:pStyle w:val="ListParagraph"/>
              <w:numPr>
                <w:ilvl w:val="0"/>
                <w:numId w:val="11"/>
              </w:numPr>
              <w:spacing w:line="23" w:lineRule="atLeast"/>
              <w:ind w:left="426" w:hanging="426"/>
              <w:jc w:val="both"/>
            </w:pPr>
            <w:r w:rsidRPr="002F3245">
              <w:t>Úvod do Antidiskriminačného práva EÚ (vývoj antidiskriminačného práva EÚ, pramene, systém antidiskriminačného práva EÚ)</w:t>
            </w:r>
          </w:p>
          <w:p w:rsidR="00DB0C91" w:rsidRDefault="00DB0C91" w:rsidP="00915FCD">
            <w:pPr>
              <w:pStyle w:val="ListParagraph"/>
              <w:numPr>
                <w:ilvl w:val="0"/>
                <w:numId w:val="11"/>
              </w:numPr>
              <w:spacing w:line="23" w:lineRule="atLeast"/>
              <w:ind w:left="426" w:hanging="426"/>
              <w:jc w:val="both"/>
            </w:pPr>
            <w:r w:rsidRPr="002F3245">
              <w:t>Základné pojmy antidiskriminačného práva EÚ (priama diskriminácia, nepriama diskriminácia, obťažovanie atď.)</w:t>
            </w:r>
          </w:p>
          <w:p w:rsidR="00DB0C91" w:rsidRDefault="00DB0C91" w:rsidP="00915FCD">
            <w:pPr>
              <w:pStyle w:val="ListParagraph"/>
              <w:numPr>
                <w:ilvl w:val="0"/>
                <w:numId w:val="11"/>
              </w:numPr>
              <w:spacing w:line="23" w:lineRule="atLeast"/>
              <w:ind w:left="426" w:hanging="426"/>
              <w:jc w:val="both"/>
            </w:pPr>
            <w:r w:rsidRPr="002F3245">
              <w:t xml:space="preserve">Zásada rovnakej odmeny pre mužov a ženy za rovnakú prácu alebo prácu rovnakej hodnoty </w:t>
            </w:r>
          </w:p>
          <w:p w:rsidR="00DB0C91" w:rsidRDefault="00DB0C91" w:rsidP="00915FCD">
            <w:pPr>
              <w:pStyle w:val="ListParagraph"/>
              <w:numPr>
                <w:ilvl w:val="0"/>
                <w:numId w:val="11"/>
              </w:numPr>
              <w:spacing w:line="23" w:lineRule="atLeast"/>
              <w:ind w:left="426" w:hanging="426"/>
              <w:jc w:val="both"/>
            </w:pPr>
            <w:r w:rsidRPr="002F3245">
              <w:t>Zásada rovnakého zaobchádzania medzi mužmi a ženami pokiaľ ide o prístup k zamestnaniu a povolaniu a pracovné podmienky</w:t>
            </w:r>
          </w:p>
          <w:p w:rsidR="00DB0C91" w:rsidRDefault="00DB0C91" w:rsidP="00915FCD">
            <w:pPr>
              <w:pStyle w:val="ListParagraph"/>
              <w:numPr>
                <w:ilvl w:val="0"/>
                <w:numId w:val="11"/>
              </w:numPr>
              <w:spacing w:line="23" w:lineRule="atLeast"/>
              <w:ind w:left="426" w:hanging="426"/>
              <w:jc w:val="both"/>
            </w:pPr>
            <w:r w:rsidRPr="002F3245">
              <w:t>Zásada rovnakého zaobchádzania medzi mužmi a ženami v oblasti sociálneho zabezpečenia (zamestnanecké systémy sociálneho zabezpečenia)</w:t>
            </w:r>
          </w:p>
          <w:p w:rsidR="00DB0C91" w:rsidRDefault="00DB0C91" w:rsidP="00915FCD">
            <w:pPr>
              <w:pStyle w:val="ListParagraph"/>
              <w:numPr>
                <w:ilvl w:val="0"/>
                <w:numId w:val="11"/>
              </w:numPr>
              <w:spacing w:line="23" w:lineRule="atLeast"/>
              <w:ind w:left="426" w:hanging="426"/>
              <w:jc w:val="both"/>
            </w:pPr>
            <w:r w:rsidRPr="002F3245">
              <w:t>Zásada rovnakého zaobchádzania medzi mužmi a ženami v oblasti sociálneho zabezpečenia (zákonné systémy sociálneho zabezpečenia)</w:t>
            </w:r>
          </w:p>
          <w:p w:rsidR="00DB0C91" w:rsidRDefault="00DB0C91" w:rsidP="00915FCD">
            <w:pPr>
              <w:pStyle w:val="ListParagraph"/>
              <w:numPr>
                <w:ilvl w:val="0"/>
                <w:numId w:val="11"/>
              </w:numPr>
              <w:spacing w:line="23" w:lineRule="atLeast"/>
              <w:ind w:left="426" w:hanging="426"/>
              <w:jc w:val="both"/>
            </w:pPr>
            <w:r w:rsidRPr="002F3245">
              <w:t>Ďalšia legislatíva EÚ relevantná pre uplatňovanie zásady rovnakého zaobchádzania medzi mužmi a ženami v oblasti zamestnania a</w:t>
            </w:r>
            <w:r>
              <w:t> </w:t>
            </w:r>
            <w:r w:rsidRPr="002F3245">
              <w:t>povolania</w:t>
            </w:r>
          </w:p>
          <w:p w:rsidR="00DB0C91" w:rsidRDefault="00DB0C91" w:rsidP="00915FCD">
            <w:pPr>
              <w:pStyle w:val="ListParagraph"/>
              <w:numPr>
                <w:ilvl w:val="0"/>
                <w:numId w:val="11"/>
              </w:numPr>
              <w:spacing w:line="23" w:lineRule="atLeast"/>
              <w:ind w:left="426" w:hanging="426"/>
              <w:jc w:val="both"/>
            </w:pPr>
            <w:r w:rsidRPr="002F3245">
              <w:t>Zásada rovnakého zaobchádzania medzi mužmi a ženami, pokiaľ ide o prístup k tovarom a</w:t>
            </w:r>
            <w:r>
              <w:t> </w:t>
            </w:r>
            <w:r w:rsidRPr="002F3245">
              <w:t>službám</w:t>
            </w:r>
          </w:p>
          <w:p w:rsidR="00DB0C91" w:rsidRDefault="00DB0C91" w:rsidP="00915FCD">
            <w:pPr>
              <w:pStyle w:val="ListParagraph"/>
              <w:numPr>
                <w:ilvl w:val="0"/>
                <w:numId w:val="11"/>
              </w:numPr>
              <w:spacing w:line="23" w:lineRule="atLeast"/>
              <w:ind w:left="426" w:hanging="426"/>
              <w:jc w:val="both"/>
            </w:pPr>
            <w:r w:rsidRPr="002F3245">
              <w:t>Zásada rovnakého zaobchádzania s osobami bez ohľadu na rasový a etnický pôvod</w:t>
            </w:r>
          </w:p>
          <w:p w:rsidR="00DB0C91" w:rsidRDefault="00DB0C91" w:rsidP="00915FCD">
            <w:pPr>
              <w:pStyle w:val="ListParagraph"/>
              <w:numPr>
                <w:ilvl w:val="0"/>
                <w:numId w:val="11"/>
              </w:numPr>
              <w:spacing w:line="23" w:lineRule="atLeast"/>
              <w:ind w:left="426" w:hanging="426"/>
              <w:jc w:val="both"/>
            </w:pPr>
            <w:r w:rsidRPr="002F3245">
              <w:t>Zásada rovnakého zaobchádzania  v oblasti zamestnania a povolania (zakázané dôvody sexuálna orientácia, náboženstvo alebo viera, zdravotné postihnutie)</w:t>
            </w:r>
          </w:p>
          <w:p w:rsidR="00DB0C91" w:rsidRDefault="00DB0C91" w:rsidP="00915FCD">
            <w:pPr>
              <w:pStyle w:val="ListParagraph"/>
              <w:numPr>
                <w:ilvl w:val="0"/>
                <w:numId w:val="11"/>
              </w:numPr>
              <w:spacing w:line="23" w:lineRule="atLeast"/>
              <w:ind w:left="426" w:hanging="426"/>
              <w:jc w:val="both"/>
            </w:pPr>
            <w:r w:rsidRPr="002F3245">
              <w:t>Zásada rovnakého zaobchádzania  v oblasti zamestnania a povolania (zakázaný dôvod vek)</w:t>
            </w:r>
          </w:p>
          <w:p w:rsidR="00DB0C91" w:rsidRDefault="00DB0C91" w:rsidP="00915FCD">
            <w:pPr>
              <w:pStyle w:val="ListParagraph"/>
              <w:numPr>
                <w:ilvl w:val="0"/>
                <w:numId w:val="11"/>
              </w:numPr>
              <w:spacing w:line="23" w:lineRule="atLeast"/>
              <w:ind w:left="426" w:hanging="426"/>
              <w:jc w:val="both"/>
            </w:pPr>
            <w:r w:rsidRPr="002F3245">
              <w:t xml:space="preserve">Horizontálne ustanovenia antidiskriminačných smerníc EÚ  </w:t>
            </w:r>
          </w:p>
          <w:p w:rsidR="00DB0C91" w:rsidRDefault="00DB0C91" w:rsidP="00915FCD">
            <w:pPr>
              <w:pStyle w:val="ListParagraph"/>
              <w:numPr>
                <w:ilvl w:val="0"/>
                <w:numId w:val="11"/>
              </w:numPr>
              <w:spacing w:line="23" w:lineRule="atLeast"/>
              <w:ind w:left="426" w:hanging="426"/>
              <w:jc w:val="both"/>
            </w:pPr>
            <w:r w:rsidRPr="002F3245">
              <w:t>Prezentácia individuálnej práce vyhotovenej v rámci priebežného hodnotenia</w:t>
            </w:r>
          </w:p>
          <w:p w:rsidR="00DB0C91" w:rsidRPr="00DB0C91" w:rsidRDefault="00DB0C91" w:rsidP="00915FCD">
            <w:pPr>
              <w:pStyle w:val="ListParagraph"/>
              <w:numPr>
                <w:ilvl w:val="0"/>
                <w:numId w:val="11"/>
              </w:numPr>
              <w:spacing w:line="23" w:lineRule="atLeast"/>
              <w:ind w:left="426" w:hanging="426"/>
              <w:jc w:val="both"/>
            </w:pPr>
            <w:proofErr w:type="spellStart"/>
            <w:r>
              <w:t>Repetitórium</w:t>
            </w:r>
            <w:proofErr w:type="spellEnd"/>
          </w:p>
        </w:tc>
      </w:tr>
      <w:tr w:rsidR="008D4BA9" w:rsidRPr="002F3245" w:rsidTr="00962A29">
        <w:tc>
          <w:tcPr>
            <w:tcW w:w="9322" w:type="dxa"/>
            <w:gridSpan w:val="2"/>
          </w:tcPr>
          <w:p w:rsidR="008D4BA9" w:rsidRPr="002F3245" w:rsidRDefault="008D4BA9" w:rsidP="00962A29">
            <w:pPr>
              <w:autoSpaceDE w:val="0"/>
              <w:autoSpaceDN w:val="0"/>
              <w:adjustRightInd w:val="0"/>
              <w:jc w:val="both"/>
              <w:rPr>
                <w:iCs/>
              </w:rPr>
            </w:pPr>
            <w:r w:rsidRPr="002F3245">
              <w:rPr>
                <w:b/>
                <w:bCs/>
              </w:rPr>
              <w:lastRenderedPageBreak/>
              <w:t>Odporúčaná literatúra:</w:t>
            </w:r>
            <w:r w:rsidRPr="002F3245">
              <w:rPr>
                <w:iCs/>
              </w:rPr>
              <w:t xml:space="preserve"> </w:t>
            </w:r>
          </w:p>
          <w:p w:rsidR="00DB0C91" w:rsidRPr="002F3245" w:rsidRDefault="00DB0C91" w:rsidP="00627476">
            <w:pPr>
              <w:rPr>
                <w:lang w:val="en-GB"/>
              </w:rPr>
            </w:pPr>
            <w:r w:rsidRPr="002F3245">
              <w:rPr>
                <w:lang w:val="en-GB"/>
              </w:rPr>
              <w:t>KURIL, M.: International and European Labour Law (selected chapters). Bratislava, VO PF UK, 2009</w:t>
            </w:r>
          </w:p>
          <w:p w:rsidR="008D4BA9" w:rsidRPr="002F3245" w:rsidRDefault="00DB0C91" w:rsidP="00627476">
            <w:pPr>
              <w:autoSpaceDE w:val="0"/>
              <w:autoSpaceDN w:val="0"/>
              <w:adjustRightInd w:val="0"/>
            </w:pPr>
            <w:r w:rsidRPr="002F3245">
              <w:rPr>
                <w:lang w:val="en-GB"/>
              </w:rPr>
              <w:t>ELLIS, E., WATSON, P.: EU Anti-Discrimination Law (5</w:t>
            </w:r>
            <w:r w:rsidRPr="002F3245">
              <w:rPr>
                <w:vertAlign w:val="superscript"/>
                <w:lang w:val="en-GB"/>
              </w:rPr>
              <w:t>th</w:t>
            </w:r>
            <w:r w:rsidR="00627476">
              <w:rPr>
                <w:lang w:val="en-GB"/>
              </w:rPr>
              <w:t xml:space="preserve"> edition). Oxford</w:t>
            </w:r>
            <w:r w:rsidRPr="002F3245">
              <w:rPr>
                <w:lang w:val="en-GB"/>
              </w:rPr>
              <w:t>: Oxford University Press, 2012.</w:t>
            </w:r>
          </w:p>
        </w:tc>
      </w:tr>
      <w:tr w:rsidR="008D4BA9" w:rsidRPr="002F3245" w:rsidTr="00962A29">
        <w:tc>
          <w:tcPr>
            <w:tcW w:w="9322" w:type="dxa"/>
            <w:gridSpan w:val="2"/>
          </w:tcPr>
          <w:p w:rsidR="008D4BA9" w:rsidRPr="002F3245" w:rsidRDefault="008D4BA9" w:rsidP="00962A29">
            <w:pPr>
              <w:jc w:val="both"/>
              <w:rPr>
                <w:iCs/>
              </w:rPr>
            </w:pPr>
            <w:r w:rsidRPr="002F3245">
              <w:rPr>
                <w:b/>
                <w:bCs/>
              </w:rPr>
              <w:t>Jazyk, ktorého znalosť je potrebná na absolvovanie predmetu:</w:t>
            </w:r>
            <w:r w:rsidRPr="002F3245">
              <w:t xml:space="preserve"> </w:t>
            </w:r>
            <w:r w:rsidRPr="002F3245">
              <w:rPr>
                <w:iCs/>
              </w:rPr>
              <w:t>anglický</w:t>
            </w:r>
          </w:p>
        </w:tc>
      </w:tr>
      <w:tr w:rsidR="008D4BA9" w:rsidRPr="002F3245" w:rsidTr="00962A29">
        <w:tc>
          <w:tcPr>
            <w:tcW w:w="9322" w:type="dxa"/>
            <w:gridSpan w:val="2"/>
          </w:tcPr>
          <w:p w:rsidR="008D4BA9" w:rsidRPr="002F3245" w:rsidRDefault="008D4BA9" w:rsidP="00962A29">
            <w:pPr>
              <w:jc w:val="both"/>
              <w:rPr>
                <w:iCs/>
              </w:rPr>
            </w:pPr>
            <w:r w:rsidRPr="002F3245">
              <w:rPr>
                <w:b/>
                <w:bCs/>
              </w:rPr>
              <w:t>Poznámky:</w:t>
            </w:r>
            <w:r w:rsidRPr="002F3245">
              <w:t xml:space="preserve"> </w:t>
            </w:r>
          </w:p>
        </w:tc>
      </w:tr>
      <w:tr w:rsidR="008D4BA9" w:rsidRPr="002F3245" w:rsidTr="00962A29">
        <w:tc>
          <w:tcPr>
            <w:tcW w:w="9322" w:type="dxa"/>
            <w:gridSpan w:val="2"/>
          </w:tcPr>
          <w:p w:rsidR="008D4BA9" w:rsidRPr="002F3245" w:rsidRDefault="008D4BA9" w:rsidP="00962A29">
            <w:pPr>
              <w:jc w:val="both"/>
              <w:rPr>
                <w:b/>
                <w:bCs/>
              </w:rPr>
            </w:pPr>
            <w:r w:rsidRPr="002F3245">
              <w:rPr>
                <w:b/>
                <w:bCs/>
              </w:rPr>
              <w:t>Hodnotenie predmetov:</w:t>
            </w:r>
          </w:p>
          <w:p w:rsidR="008D4BA9" w:rsidRPr="002F3245" w:rsidRDefault="008D4BA9" w:rsidP="00962A29">
            <w:pPr>
              <w:jc w:val="both"/>
            </w:pPr>
            <w:r w:rsidRPr="002F3245">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2F3245" w:rsidTr="00962A29">
              <w:tc>
                <w:tcPr>
                  <w:tcW w:w="1496"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center"/>
                  </w:pPr>
                  <w:r w:rsidRPr="002F3245">
                    <w:t>A</w:t>
                  </w: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center"/>
                  </w:pPr>
                  <w:r w:rsidRPr="002F3245">
                    <w:t>B</w:t>
                  </w: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center"/>
                  </w:pPr>
                  <w:r w:rsidRPr="002F3245">
                    <w:t>C</w:t>
                  </w: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center"/>
                  </w:pPr>
                  <w:r w:rsidRPr="002F3245">
                    <w:t>D</w:t>
                  </w: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center"/>
                  </w:pPr>
                  <w:r w:rsidRPr="002F3245">
                    <w:t>E</w:t>
                  </w: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center"/>
                  </w:pPr>
                  <w:r w:rsidRPr="002F3245">
                    <w:t>FX</w:t>
                  </w:r>
                </w:p>
              </w:tc>
            </w:tr>
            <w:tr w:rsidR="008D4BA9" w:rsidRPr="002F3245" w:rsidTr="00962A29">
              <w:tc>
                <w:tcPr>
                  <w:tcW w:w="1496"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2F3245" w:rsidRDefault="008D4BA9" w:rsidP="00962A29">
                  <w:pPr>
                    <w:jc w:val="both"/>
                  </w:pPr>
                </w:p>
              </w:tc>
            </w:tr>
          </w:tbl>
          <w:p w:rsidR="008D4BA9" w:rsidRPr="002F3245" w:rsidRDefault="008D4BA9" w:rsidP="00962A29">
            <w:pPr>
              <w:jc w:val="both"/>
              <w:rPr>
                <w:iCs/>
              </w:rPr>
            </w:pPr>
          </w:p>
        </w:tc>
      </w:tr>
      <w:tr w:rsidR="008D4BA9" w:rsidRPr="002F3245" w:rsidTr="00962A29">
        <w:tc>
          <w:tcPr>
            <w:tcW w:w="9322" w:type="dxa"/>
            <w:gridSpan w:val="2"/>
          </w:tcPr>
          <w:p w:rsidR="008D4BA9" w:rsidRPr="002F3245" w:rsidRDefault="008D4BA9" w:rsidP="00962A29">
            <w:pPr>
              <w:tabs>
                <w:tab w:val="left" w:pos="1530"/>
              </w:tabs>
              <w:jc w:val="both"/>
            </w:pPr>
            <w:r w:rsidRPr="002F3245">
              <w:rPr>
                <w:b/>
                <w:bCs/>
              </w:rPr>
              <w:t xml:space="preserve">Vyučujúci: </w:t>
            </w:r>
            <w:r w:rsidR="00DB0C91" w:rsidRPr="002F3245">
              <w:rPr>
                <w:iCs/>
              </w:rPr>
              <w:t xml:space="preserve">JUDr. Andrej </w:t>
            </w:r>
            <w:proofErr w:type="spellStart"/>
            <w:r w:rsidR="00DB0C91" w:rsidRPr="002F3245">
              <w:rPr>
                <w:iCs/>
              </w:rPr>
              <w:t>Poruban</w:t>
            </w:r>
            <w:proofErr w:type="spellEnd"/>
            <w:r w:rsidR="00DB0C91" w:rsidRPr="002F3245">
              <w:rPr>
                <w:iCs/>
              </w:rPr>
              <w:t>, PhD.</w:t>
            </w:r>
            <w:r w:rsidR="00DB0C91">
              <w:rPr>
                <w:iCs/>
              </w:rPr>
              <w:t xml:space="preserve">, JUDr. Lenka </w:t>
            </w:r>
            <w:proofErr w:type="spellStart"/>
            <w:r w:rsidR="00DB0C91">
              <w:rPr>
                <w:iCs/>
              </w:rPr>
              <w:t>Freel</w:t>
            </w:r>
            <w:proofErr w:type="spellEnd"/>
            <w:r w:rsidR="00DB0C91">
              <w:rPr>
                <w:iCs/>
              </w:rPr>
              <w:t>, PhD.</w:t>
            </w:r>
          </w:p>
        </w:tc>
      </w:tr>
      <w:tr w:rsidR="008D4BA9" w:rsidRPr="002F3245" w:rsidTr="00962A29">
        <w:tc>
          <w:tcPr>
            <w:tcW w:w="9322" w:type="dxa"/>
            <w:gridSpan w:val="2"/>
          </w:tcPr>
          <w:p w:rsidR="008D4BA9" w:rsidRPr="002F3245" w:rsidRDefault="008D4BA9" w:rsidP="00962A29">
            <w:pPr>
              <w:tabs>
                <w:tab w:val="left" w:pos="1530"/>
              </w:tabs>
              <w:jc w:val="both"/>
            </w:pPr>
            <w:r w:rsidRPr="002F3245">
              <w:rPr>
                <w:b/>
                <w:bCs/>
              </w:rPr>
              <w:t>Dátum poslednej zmeny:</w:t>
            </w:r>
            <w:r w:rsidRPr="002F3245">
              <w:t xml:space="preserve"> </w:t>
            </w:r>
          </w:p>
        </w:tc>
      </w:tr>
      <w:tr w:rsidR="008D4BA9" w:rsidRPr="002F3245" w:rsidTr="00962A29">
        <w:tc>
          <w:tcPr>
            <w:tcW w:w="9322" w:type="dxa"/>
            <w:gridSpan w:val="2"/>
          </w:tcPr>
          <w:p w:rsidR="008D4BA9" w:rsidRPr="002F3245" w:rsidRDefault="008D4BA9" w:rsidP="00962A29">
            <w:pPr>
              <w:tabs>
                <w:tab w:val="left" w:pos="1530"/>
              </w:tabs>
              <w:jc w:val="both"/>
              <w:rPr>
                <w:iCs/>
              </w:rPr>
            </w:pPr>
            <w:r w:rsidRPr="002F3245">
              <w:rPr>
                <w:b/>
                <w:bCs/>
              </w:rPr>
              <w:t>Schválil:</w:t>
            </w:r>
            <w:r w:rsidRPr="002F3245">
              <w:t xml:space="preserve"> </w:t>
            </w:r>
          </w:p>
        </w:tc>
      </w:tr>
    </w:tbl>
    <w:p w:rsidR="008D4BA9" w:rsidRPr="002F3245"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Pr="00C02E81" w:rsidRDefault="008D4BA9" w:rsidP="008D4BA9">
      <w:pPr>
        <w:ind w:left="720"/>
        <w:jc w:val="right"/>
      </w:pPr>
      <w:r w:rsidRPr="00C02E81">
        <w:t>Informačný list predmetu</w:t>
      </w:r>
    </w:p>
    <w:p w:rsidR="008D4BA9" w:rsidRPr="00C02E81" w:rsidRDefault="008D4BA9" w:rsidP="008D4BA9">
      <w:pPr>
        <w:ind w:left="720"/>
        <w:jc w:val="both"/>
      </w:pPr>
    </w:p>
    <w:tbl>
      <w:tblPr>
        <w:tblStyle w:val="Mriekatabuky2"/>
        <w:tblW w:w="9322" w:type="dxa"/>
        <w:tblInd w:w="0" w:type="dxa"/>
        <w:tblLook w:val="00A0" w:firstRow="1" w:lastRow="0" w:firstColumn="1" w:lastColumn="0" w:noHBand="0" w:noVBand="0"/>
      </w:tblPr>
      <w:tblGrid>
        <w:gridCol w:w="4110"/>
        <w:gridCol w:w="5212"/>
      </w:tblGrid>
      <w:tr w:rsidR="008D4BA9" w:rsidRPr="00C02E81" w:rsidTr="00962A29">
        <w:tc>
          <w:tcPr>
            <w:tcW w:w="9322" w:type="dxa"/>
            <w:gridSpan w:val="2"/>
          </w:tcPr>
          <w:p w:rsidR="008D4BA9" w:rsidRPr="00C02E81" w:rsidRDefault="008D4BA9" w:rsidP="00962A29">
            <w:pPr>
              <w:jc w:val="both"/>
              <w:rPr>
                <w:iCs/>
              </w:rPr>
            </w:pPr>
            <w:r w:rsidRPr="00C02E81">
              <w:rPr>
                <w:b/>
                <w:bCs/>
              </w:rPr>
              <w:t>Vysoká škola:</w:t>
            </w:r>
            <w:r w:rsidRPr="00C02E81">
              <w:t xml:space="preserve"> </w:t>
            </w:r>
            <w:r w:rsidRPr="00C02E81">
              <w:rPr>
                <w:iCs/>
              </w:rPr>
              <w:t>Univerzita Komenského v</w:t>
            </w:r>
            <w:r>
              <w:rPr>
                <w:iCs/>
              </w:rPr>
              <w:t> </w:t>
            </w:r>
            <w:r w:rsidRPr="00C02E81">
              <w:rPr>
                <w:iCs/>
              </w:rPr>
              <w:t>Bratislave</w:t>
            </w:r>
          </w:p>
        </w:tc>
      </w:tr>
      <w:tr w:rsidR="008D4BA9" w:rsidRPr="00C02E81" w:rsidTr="00962A29">
        <w:tc>
          <w:tcPr>
            <w:tcW w:w="9322" w:type="dxa"/>
            <w:gridSpan w:val="2"/>
          </w:tcPr>
          <w:p w:rsidR="008D4BA9" w:rsidRPr="00C02E81" w:rsidRDefault="008D4BA9" w:rsidP="00962A29">
            <w:pPr>
              <w:jc w:val="both"/>
              <w:rPr>
                <w:iCs/>
              </w:rPr>
            </w:pPr>
            <w:r w:rsidRPr="00C02E81">
              <w:rPr>
                <w:b/>
                <w:bCs/>
              </w:rPr>
              <w:t>Fakulta:</w:t>
            </w:r>
            <w:r w:rsidRPr="00C02E81">
              <w:t xml:space="preserve"> </w:t>
            </w:r>
            <w:r w:rsidRPr="00C02E81">
              <w:rPr>
                <w:iCs/>
              </w:rPr>
              <w:t>Právnická fakulta</w:t>
            </w:r>
          </w:p>
        </w:tc>
      </w:tr>
      <w:tr w:rsidR="008D4BA9" w:rsidRPr="00C02E81" w:rsidTr="00962A29">
        <w:tc>
          <w:tcPr>
            <w:tcW w:w="4110" w:type="dxa"/>
          </w:tcPr>
          <w:p w:rsidR="008D4BA9" w:rsidRPr="00C02E81" w:rsidRDefault="008D4BA9" w:rsidP="00962A29">
            <w:pPr>
              <w:jc w:val="both"/>
              <w:rPr>
                <w:iCs/>
              </w:rPr>
            </w:pPr>
            <w:r w:rsidRPr="00C02E81">
              <w:rPr>
                <w:b/>
                <w:bCs/>
              </w:rPr>
              <w:t>Kód predmetu:</w:t>
            </w:r>
            <w:r w:rsidRPr="00C02E81">
              <w:t xml:space="preserve"> </w:t>
            </w:r>
          </w:p>
        </w:tc>
        <w:tc>
          <w:tcPr>
            <w:tcW w:w="5212" w:type="dxa"/>
          </w:tcPr>
          <w:p w:rsidR="008D4BA9" w:rsidRPr="00C02E81" w:rsidRDefault="008D4BA9" w:rsidP="00962A29">
            <w:pPr>
              <w:jc w:val="both"/>
              <w:rPr>
                <w:b/>
                <w:bCs/>
              </w:rPr>
            </w:pPr>
            <w:r w:rsidRPr="00C02E81">
              <w:rPr>
                <w:b/>
                <w:bCs/>
              </w:rPr>
              <w:t xml:space="preserve">Názov predmetu: </w:t>
            </w:r>
            <w:r w:rsidRPr="005453DB">
              <w:rPr>
                <w:i/>
                <w:iCs/>
              </w:rPr>
              <w:t>Verejné obstarávanie</w:t>
            </w:r>
          </w:p>
        </w:tc>
      </w:tr>
      <w:tr w:rsidR="008D4BA9" w:rsidRPr="00C02E81" w:rsidTr="00962A29">
        <w:trPr>
          <w:trHeight w:val="856"/>
        </w:trPr>
        <w:tc>
          <w:tcPr>
            <w:tcW w:w="9322" w:type="dxa"/>
            <w:gridSpan w:val="2"/>
          </w:tcPr>
          <w:p w:rsidR="008D4BA9" w:rsidRPr="00C02E81" w:rsidRDefault="008D4BA9" w:rsidP="00962A29">
            <w:pPr>
              <w:jc w:val="both"/>
            </w:pPr>
            <w:r w:rsidRPr="00C02E81">
              <w:rPr>
                <w:b/>
                <w:bCs/>
              </w:rPr>
              <w:t>Druh, rozsah a metóda vzdelávacích činností:</w:t>
            </w:r>
            <w:r w:rsidRPr="00C02E81">
              <w:t xml:space="preserve"> </w:t>
            </w:r>
          </w:p>
          <w:p w:rsidR="008D4BA9" w:rsidRPr="00C02E81" w:rsidRDefault="008D4BA9" w:rsidP="00962A29">
            <w:pPr>
              <w:jc w:val="both"/>
            </w:pPr>
            <w:r w:rsidRPr="00C02E81">
              <w:rPr>
                <w:iCs/>
              </w:rPr>
              <w:t>Denná forma štúdia:</w:t>
            </w:r>
            <w:r w:rsidRPr="00C02E81">
              <w:t xml:space="preserve"> </w:t>
            </w:r>
            <w:r w:rsidRPr="00C02E81">
              <w:rPr>
                <w:iCs/>
              </w:rPr>
              <w:t>2 hodiny seminárov týždenne, spolu 28 hodín za semester, pre</w:t>
            </w:r>
            <w:r w:rsidR="00627476">
              <w:rPr>
                <w:iCs/>
              </w:rPr>
              <w:t>zenčná metóda</w:t>
            </w:r>
          </w:p>
        </w:tc>
      </w:tr>
      <w:tr w:rsidR="008D4BA9" w:rsidRPr="00C02E81" w:rsidTr="00962A29">
        <w:trPr>
          <w:trHeight w:val="286"/>
        </w:trPr>
        <w:tc>
          <w:tcPr>
            <w:tcW w:w="9322" w:type="dxa"/>
            <w:gridSpan w:val="2"/>
          </w:tcPr>
          <w:p w:rsidR="008D4BA9" w:rsidRPr="00C02E81" w:rsidRDefault="008D4BA9" w:rsidP="00962A29">
            <w:pPr>
              <w:jc w:val="both"/>
              <w:rPr>
                <w:iCs/>
              </w:rPr>
            </w:pPr>
            <w:r w:rsidRPr="00C02E81">
              <w:rPr>
                <w:b/>
                <w:bCs/>
              </w:rPr>
              <w:t>Počet kreditov:</w:t>
            </w:r>
            <w:r w:rsidRPr="00C02E81">
              <w:rPr>
                <w:bCs/>
              </w:rPr>
              <w:t xml:space="preserve"> </w:t>
            </w:r>
            <w:r>
              <w:rPr>
                <w:bCs/>
              </w:rPr>
              <w:t>3</w:t>
            </w:r>
          </w:p>
        </w:tc>
      </w:tr>
      <w:tr w:rsidR="008D4BA9" w:rsidRPr="00C02E81" w:rsidTr="00962A29">
        <w:tc>
          <w:tcPr>
            <w:tcW w:w="9322" w:type="dxa"/>
            <w:gridSpan w:val="2"/>
          </w:tcPr>
          <w:p w:rsidR="008D4BA9" w:rsidRPr="00C02E81" w:rsidRDefault="008D4BA9" w:rsidP="00962A29">
            <w:pPr>
              <w:rPr>
                <w:b/>
                <w:bCs/>
              </w:rPr>
            </w:pPr>
            <w:r w:rsidRPr="00C02E81">
              <w:rPr>
                <w:b/>
                <w:bCs/>
              </w:rPr>
              <w:t>Odporúčaný semester/</w:t>
            </w:r>
            <w:proofErr w:type="spellStart"/>
            <w:r w:rsidRPr="00C02E81">
              <w:rPr>
                <w:b/>
                <w:bCs/>
              </w:rPr>
              <w:t>trimester</w:t>
            </w:r>
            <w:proofErr w:type="spellEnd"/>
            <w:r w:rsidRPr="00C02E81">
              <w:rPr>
                <w:b/>
                <w:bCs/>
              </w:rPr>
              <w:t xml:space="preserve"> štúdia: </w:t>
            </w:r>
            <w:r w:rsidRPr="00C02E81">
              <w:rPr>
                <w:bCs/>
              </w:rPr>
              <w:t>1., 2., 3., 4.</w:t>
            </w:r>
            <w:r w:rsidR="00F05979">
              <w:rPr>
                <w:iCs/>
              </w:rPr>
              <w:t xml:space="preserve"> s</w:t>
            </w:r>
            <w:r w:rsidRPr="00C02E81">
              <w:rPr>
                <w:iCs/>
              </w:rPr>
              <w:t>emester</w:t>
            </w:r>
          </w:p>
        </w:tc>
      </w:tr>
      <w:tr w:rsidR="008D4BA9" w:rsidRPr="00C02E81" w:rsidTr="00962A29">
        <w:trPr>
          <w:trHeight w:val="288"/>
        </w:trPr>
        <w:tc>
          <w:tcPr>
            <w:tcW w:w="9322" w:type="dxa"/>
            <w:gridSpan w:val="2"/>
          </w:tcPr>
          <w:p w:rsidR="008D4BA9" w:rsidRPr="00C02E81" w:rsidRDefault="008D4BA9" w:rsidP="00962A29">
            <w:pPr>
              <w:jc w:val="both"/>
            </w:pPr>
            <w:r w:rsidRPr="00C02E81">
              <w:rPr>
                <w:b/>
                <w:bCs/>
              </w:rPr>
              <w:t>Stupeň štúdia:</w:t>
            </w:r>
            <w:r w:rsidRPr="00C02E81">
              <w:t xml:space="preserve"> </w:t>
            </w:r>
            <w:r w:rsidRPr="00C02E81">
              <w:rPr>
                <w:iCs/>
              </w:rPr>
              <w:t>2.</w:t>
            </w:r>
            <w:r w:rsidRPr="00C02E81">
              <w:t xml:space="preserve"> </w:t>
            </w:r>
            <w:r w:rsidR="00F05979">
              <w:t>stupeň</w:t>
            </w:r>
          </w:p>
        </w:tc>
      </w:tr>
      <w:tr w:rsidR="008D4BA9" w:rsidRPr="00C02E81" w:rsidTr="00962A29">
        <w:tc>
          <w:tcPr>
            <w:tcW w:w="9322" w:type="dxa"/>
            <w:gridSpan w:val="2"/>
          </w:tcPr>
          <w:p w:rsidR="008D4BA9" w:rsidRPr="00C02E81" w:rsidRDefault="008D4BA9" w:rsidP="00962A29">
            <w:pPr>
              <w:jc w:val="both"/>
              <w:rPr>
                <w:iCs/>
              </w:rPr>
            </w:pPr>
            <w:r w:rsidRPr="00C02E81">
              <w:rPr>
                <w:b/>
                <w:bCs/>
              </w:rPr>
              <w:t>Podmieňujúce predmety:</w:t>
            </w:r>
          </w:p>
        </w:tc>
      </w:tr>
      <w:tr w:rsidR="008D4BA9" w:rsidRPr="00C02E81" w:rsidTr="00962A29">
        <w:tc>
          <w:tcPr>
            <w:tcW w:w="9322" w:type="dxa"/>
            <w:gridSpan w:val="2"/>
          </w:tcPr>
          <w:p w:rsidR="008D4BA9" w:rsidRPr="00C02E81" w:rsidRDefault="008D4BA9" w:rsidP="00962A29">
            <w:pPr>
              <w:jc w:val="both"/>
            </w:pPr>
            <w:r w:rsidRPr="00C02E81">
              <w:rPr>
                <w:b/>
                <w:bCs/>
              </w:rPr>
              <w:t>Podmienky na absolvovanie predmetu:</w:t>
            </w:r>
          </w:p>
          <w:p w:rsidR="008D4BA9" w:rsidRPr="00C02E81" w:rsidRDefault="008D4BA9" w:rsidP="00962A29">
            <w:pPr>
              <w:rPr>
                <w:iCs/>
              </w:rPr>
            </w:pPr>
            <w:r w:rsidRPr="00C02E81">
              <w:t>Priebežné hodnotenie:</w:t>
            </w:r>
            <w:r w:rsidRPr="00C02E81">
              <w:rPr>
                <w:iCs/>
              </w:rPr>
              <w:t xml:space="preserve"> vypracovanie písomného zadania a prezentácia, aktívna účasť na seminároch (100%) </w:t>
            </w:r>
          </w:p>
          <w:p w:rsidR="008D4BA9" w:rsidRPr="00C02E81" w:rsidRDefault="008D4BA9" w:rsidP="00962A29">
            <w:pPr>
              <w:rPr>
                <w:iCs/>
              </w:rPr>
            </w:pPr>
            <w:r w:rsidRPr="00C02E81">
              <w:rPr>
                <w:iCs/>
              </w:rPr>
              <w:t>Záverečné hodnotenie:</w:t>
            </w:r>
          </w:p>
          <w:p w:rsidR="008D4BA9" w:rsidRPr="00C02E81" w:rsidRDefault="008D4BA9" w:rsidP="00962A29">
            <w:pPr>
              <w:jc w:val="both"/>
            </w:pPr>
            <w:r w:rsidRPr="00C02E81">
              <w:rPr>
                <w:iCs/>
              </w:rPr>
              <w:t>Klasifikačná stupnica: A/1 = 91 – 100 %; B/1,5 = 81 – 90 %; C/2 = 73 – 80 %; D/2,5 = 66 – 72 %; E/3 = 61 – 65 %; FX = 0 – 60 %.</w:t>
            </w:r>
          </w:p>
        </w:tc>
      </w:tr>
      <w:tr w:rsidR="008D4BA9" w:rsidRPr="00C02E81" w:rsidTr="00962A29">
        <w:tc>
          <w:tcPr>
            <w:tcW w:w="9322" w:type="dxa"/>
            <w:gridSpan w:val="2"/>
          </w:tcPr>
          <w:p w:rsidR="008D4BA9" w:rsidRPr="00C02E81" w:rsidRDefault="008D4BA9" w:rsidP="00962A29">
            <w:pPr>
              <w:autoSpaceDE w:val="0"/>
              <w:autoSpaceDN w:val="0"/>
              <w:adjustRightInd w:val="0"/>
              <w:jc w:val="both"/>
              <w:rPr>
                <w:iCs/>
              </w:rPr>
            </w:pPr>
            <w:r w:rsidRPr="00C02E81">
              <w:rPr>
                <w:b/>
                <w:bCs/>
              </w:rPr>
              <w:t>Výsledky vzdelávania:</w:t>
            </w:r>
            <w:r w:rsidRPr="00C02E81">
              <w:rPr>
                <w:iCs/>
              </w:rPr>
              <w:t xml:space="preserve"> Výsledkom vzdelávania v tomto predmete je študent, ktorý sa komplexne orientuje v problematike verejného obstarávania  a vie určiť, ktoré postupy verejného obstarávania boli použité a z akých. Vedomosti z tohto predmetu študentovi slúžia ako veľmi dobrý základ pre ďalšie vzdelávanie v tomto smere, a nepochybne aj pôsobenie v tomto zaujímavom pododvetví hospodárskeho práva. Profil absolventa tohto predmetu v sebe zahŕňa aj schopnosť praktickej zručnosti čítania a tvorby súťažných podkladov (súťažnej dokumentácie),  ako aj praktického hľadania skrytých a potenciálnych hrozieb v porušení princípu nediskriminácie podnikateľských subjektov pri verejných súťažiach. </w:t>
            </w:r>
          </w:p>
        </w:tc>
      </w:tr>
      <w:tr w:rsidR="008D4BA9" w:rsidRPr="00C02E81" w:rsidTr="00962A29">
        <w:tc>
          <w:tcPr>
            <w:tcW w:w="9322" w:type="dxa"/>
            <w:gridSpan w:val="2"/>
          </w:tcPr>
          <w:p w:rsidR="008D4BA9" w:rsidRPr="00C02E81" w:rsidRDefault="008D4BA9" w:rsidP="00962A29">
            <w:pPr>
              <w:autoSpaceDE w:val="0"/>
              <w:autoSpaceDN w:val="0"/>
              <w:adjustRightInd w:val="0"/>
              <w:jc w:val="both"/>
            </w:pPr>
            <w:r w:rsidRPr="00C02E81">
              <w:rPr>
                <w:b/>
                <w:bCs/>
              </w:rPr>
              <w:t>Stručná osnova predmetu:</w:t>
            </w:r>
            <w:r w:rsidRPr="00C02E81">
              <w:t xml:space="preserve"> </w:t>
            </w:r>
          </w:p>
          <w:p w:rsidR="008D4BA9" w:rsidRPr="00C02E81" w:rsidRDefault="008D4BA9" w:rsidP="00915FCD">
            <w:pPr>
              <w:numPr>
                <w:ilvl w:val="0"/>
                <w:numId w:val="4"/>
              </w:numPr>
              <w:autoSpaceDE w:val="0"/>
              <w:autoSpaceDN w:val="0"/>
              <w:adjustRightInd w:val="0"/>
              <w:ind w:left="425" w:hanging="425"/>
              <w:rPr>
                <w:iCs/>
              </w:rPr>
            </w:pPr>
            <w:r w:rsidRPr="00C02E81">
              <w:rPr>
                <w:iCs/>
              </w:rPr>
              <w:t>Úvod do verejného obstarávania, pramene práva,</w:t>
            </w:r>
          </w:p>
          <w:p w:rsidR="008D4BA9" w:rsidRPr="00C02E81" w:rsidRDefault="008D4BA9" w:rsidP="00915FCD">
            <w:pPr>
              <w:numPr>
                <w:ilvl w:val="0"/>
                <w:numId w:val="4"/>
              </w:numPr>
              <w:autoSpaceDE w:val="0"/>
              <w:autoSpaceDN w:val="0"/>
              <w:adjustRightInd w:val="0"/>
              <w:ind w:left="425" w:hanging="425"/>
              <w:rPr>
                <w:iCs/>
              </w:rPr>
            </w:pPr>
            <w:r w:rsidRPr="00C02E81">
              <w:rPr>
                <w:iCs/>
              </w:rPr>
              <w:t>Politika EÚ pre verejné obstarávanie, jednotný európsky trh pre verejné obstarávanie</w:t>
            </w:r>
          </w:p>
          <w:p w:rsidR="008D4BA9" w:rsidRPr="00C02E81" w:rsidRDefault="008D4BA9" w:rsidP="00915FCD">
            <w:pPr>
              <w:numPr>
                <w:ilvl w:val="0"/>
                <w:numId w:val="4"/>
              </w:numPr>
              <w:autoSpaceDE w:val="0"/>
              <w:autoSpaceDN w:val="0"/>
              <w:adjustRightInd w:val="0"/>
              <w:ind w:left="425" w:hanging="425"/>
              <w:rPr>
                <w:iCs/>
              </w:rPr>
            </w:pPr>
            <w:r w:rsidRPr="00C02E81">
              <w:rPr>
                <w:iCs/>
              </w:rPr>
              <w:t xml:space="preserve">Druhy a postupy verejného obstarávania </w:t>
            </w:r>
          </w:p>
          <w:p w:rsidR="008D4BA9" w:rsidRPr="00C02E81" w:rsidRDefault="008D4BA9" w:rsidP="00915FCD">
            <w:pPr>
              <w:numPr>
                <w:ilvl w:val="0"/>
                <w:numId w:val="4"/>
              </w:numPr>
              <w:autoSpaceDE w:val="0"/>
              <w:autoSpaceDN w:val="0"/>
              <w:adjustRightInd w:val="0"/>
              <w:ind w:left="425" w:hanging="425"/>
              <w:rPr>
                <w:iCs/>
              </w:rPr>
            </w:pPr>
            <w:r w:rsidRPr="00C02E81">
              <w:rPr>
                <w:iCs/>
              </w:rPr>
              <w:t xml:space="preserve">Súťažné podklady  </w:t>
            </w:r>
          </w:p>
          <w:p w:rsidR="008D4BA9" w:rsidRPr="00C02E81" w:rsidRDefault="008D4BA9" w:rsidP="00915FCD">
            <w:pPr>
              <w:numPr>
                <w:ilvl w:val="0"/>
                <w:numId w:val="4"/>
              </w:numPr>
              <w:autoSpaceDE w:val="0"/>
              <w:autoSpaceDN w:val="0"/>
              <w:adjustRightInd w:val="0"/>
              <w:ind w:left="425" w:hanging="425"/>
              <w:rPr>
                <w:iCs/>
              </w:rPr>
            </w:pPr>
            <w:r w:rsidRPr="00C02E81">
              <w:rPr>
                <w:iCs/>
              </w:rPr>
              <w:t>Opis predmetu zákazky</w:t>
            </w:r>
          </w:p>
          <w:p w:rsidR="008D4BA9" w:rsidRPr="00C02E81" w:rsidRDefault="008D4BA9" w:rsidP="00915FCD">
            <w:pPr>
              <w:numPr>
                <w:ilvl w:val="0"/>
                <w:numId w:val="4"/>
              </w:numPr>
              <w:autoSpaceDE w:val="0"/>
              <w:autoSpaceDN w:val="0"/>
              <w:adjustRightInd w:val="0"/>
              <w:ind w:left="425" w:hanging="425"/>
              <w:rPr>
                <w:iCs/>
              </w:rPr>
            </w:pPr>
            <w:r w:rsidRPr="00C02E81">
              <w:rPr>
                <w:iCs/>
              </w:rPr>
              <w:t>Subjekty vo verejnom obstarávaní</w:t>
            </w:r>
          </w:p>
          <w:p w:rsidR="008D4BA9" w:rsidRPr="00C02E81" w:rsidRDefault="008D4BA9" w:rsidP="00915FCD">
            <w:pPr>
              <w:numPr>
                <w:ilvl w:val="0"/>
                <w:numId w:val="4"/>
              </w:numPr>
              <w:autoSpaceDE w:val="0"/>
              <w:autoSpaceDN w:val="0"/>
              <w:adjustRightInd w:val="0"/>
              <w:ind w:left="425" w:hanging="425"/>
              <w:rPr>
                <w:iCs/>
              </w:rPr>
            </w:pPr>
            <w:r w:rsidRPr="00C02E81">
              <w:rPr>
                <w:iCs/>
              </w:rPr>
              <w:t xml:space="preserve">Kritériá na vyhodnotenie ponúk </w:t>
            </w:r>
          </w:p>
          <w:p w:rsidR="008D4BA9" w:rsidRPr="00C02E81" w:rsidRDefault="008D4BA9" w:rsidP="00915FCD">
            <w:pPr>
              <w:numPr>
                <w:ilvl w:val="0"/>
                <w:numId w:val="4"/>
              </w:numPr>
              <w:autoSpaceDE w:val="0"/>
              <w:autoSpaceDN w:val="0"/>
              <w:adjustRightInd w:val="0"/>
              <w:ind w:left="425" w:hanging="425"/>
              <w:rPr>
                <w:iCs/>
              </w:rPr>
            </w:pPr>
            <w:r w:rsidRPr="00C02E81">
              <w:rPr>
                <w:iCs/>
              </w:rPr>
              <w:t xml:space="preserve"> Podmienky účasti </w:t>
            </w:r>
          </w:p>
          <w:p w:rsidR="008D4BA9" w:rsidRPr="00C02E81" w:rsidRDefault="008D4BA9" w:rsidP="00915FCD">
            <w:pPr>
              <w:numPr>
                <w:ilvl w:val="0"/>
                <w:numId w:val="4"/>
              </w:numPr>
              <w:autoSpaceDE w:val="0"/>
              <w:autoSpaceDN w:val="0"/>
              <w:adjustRightInd w:val="0"/>
              <w:ind w:left="425" w:hanging="425"/>
              <w:rPr>
                <w:iCs/>
                <w:lang w:val="en-US"/>
              </w:rPr>
            </w:pPr>
            <w:r w:rsidRPr="00C02E81">
              <w:rPr>
                <w:iCs/>
              </w:rPr>
              <w:t xml:space="preserve">Ponuka vo verejnom obstarávaní </w:t>
            </w:r>
          </w:p>
          <w:p w:rsidR="008D4BA9" w:rsidRPr="00627476" w:rsidRDefault="008D4BA9" w:rsidP="00915FCD">
            <w:pPr>
              <w:numPr>
                <w:ilvl w:val="0"/>
                <w:numId w:val="4"/>
              </w:numPr>
              <w:autoSpaceDE w:val="0"/>
              <w:autoSpaceDN w:val="0"/>
              <w:adjustRightInd w:val="0"/>
              <w:ind w:left="425" w:hanging="425"/>
              <w:rPr>
                <w:iCs/>
              </w:rPr>
            </w:pPr>
            <w:r w:rsidRPr="00627476">
              <w:rPr>
                <w:iCs/>
              </w:rPr>
              <w:t xml:space="preserve">Elektronická aukcia </w:t>
            </w:r>
          </w:p>
          <w:p w:rsidR="008D4BA9" w:rsidRPr="00627476" w:rsidRDefault="008D4BA9" w:rsidP="00915FCD">
            <w:pPr>
              <w:numPr>
                <w:ilvl w:val="0"/>
                <w:numId w:val="4"/>
              </w:numPr>
              <w:autoSpaceDE w:val="0"/>
              <w:autoSpaceDN w:val="0"/>
              <w:adjustRightInd w:val="0"/>
              <w:ind w:left="425" w:hanging="425"/>
              <w:rPr>
                <w:iCs/>
              </w:rPr>
            </w:pPr>
            <w:r w:rsidRPr="00627476">
              <w:rPr>
                <w:iCs/>
              </w:rPr>
              <w:t xml:space="preserve">Zmluva vo verejnom obstarávaní </w:t>
            </w:r>
          </w:p>
          <w:p w:rsidR="008D4BA9" w:rsidRPr="00627476" w:rsidRDefault="008D4BA9" w:rsidP="00915FCD">
            <w:pPr>
              <w:numPr>
                <w:ilvl w:val="0"/>
                <w:numId w:val="4"/>
              </w:numPr>
              <w:autoSpaceDE w:val="0"/>
              <w:autoSpaceDN w:val="0"/>
              <w:adjustRightInd w:val="0"/>
              <w:ind w:left="425" w:hanging="425"/>
              <w:rPr>
                <w:iCs/>
              </w:rPr>
            </w:pPr>
            <w:r w:rsidRPr="00627476">
              <w:rPr>
                <w:iCs/>
              </w:rPr>
              <w:t xml:space="preserve">Revízne postupy </w:t>
            </w:r>
          </w:p>
          <w:p w:rsidR="008D4BA9" w:rsidRPr="00627476" w:rsidRDefault="008D4BA9" w:rsidP="00915FCD">
            <w:pPr>
              <w:numPr>
                <w:ilvl w:val="0"/>
                <w:numId w:val="4"/>
              </w:numPr>
              <w:autoSpaceDE w:val="0"/>
              <w:autoSpaceDN w:val="0"/>
              <w:adjustRightInd w:val="0"/>
              <w:ind w:left="425" w:hanging="425"/>
              <w:rPr>
                <w:iCs/>
              </w:rPr>
            </w:pPr>
            <w:r w:rsidRPr="00627476">
              <w:rPr>
                <w:iCs/>
              </w:rPr>
              <w:t>Informačné systémy pre verejné obstarávanie v Európe a ich využívanie</w:t>
            </w:r>
          </w:p>
          <w:p w:rsidR="008D4BA9" w:rsidRPr="00C02E81" w:rsidRDefault="008D4BA9" w:rsidP="00915FCD">
            <w:pPr>
              <w:numPr>
                <w:ilvl w:val="0"/>
                <w:numId w:val="4"/>
              </w:numPr>
              <w:autoSpaceDE w:val="0"/>
              <w:autoSpaceDN w:val="0"/>
              <w:adjustRightInd w:val="0"/>
              <w:ind w:left="425" w:hanging="425"/>
              <w:rPr>
                <w:iCs/>
              </w:rPr>
            </w:pPr>
            <w:proofErr w:type="spellStart"/>
            <w:r w:rsidRPr="00627476">
              <w:rPr>
                <w:iCs/>
              </w:rPr>
              <w:t>Repetitórium</w:t>
            </w:r>
            <w:proofErr w:type="spellEnd"/>
          </w:p>
        </w:tc>
      </w:tr>
      <w:tr w:rsidR="008D4BA9" w:rsidRPr="00C02E81" w:rsidTr="00962A29">
        <w:tc>
          <w:tcPr>
            <w:tcW w:w="9322" w:type="dxa"/>
            <w:gridSpan w:val="2"/>
          </w:tcPr>
          <w:p w:rsidR="008D4BA9" w:rsidRPr="00C02E81" w:rsidRDefault="008D4BA9" w:rsidP="00962A29">
            <w:pPr>
              <w:autoSpaceDE w:val="0"/>
              <w:autoSpaceDN w:val="0"/>
              <w:adjustRightInd w:val="0"/>
              <w:jc w:val="both"/>
              <w:rPr>
                <w:iCs/>
              </w:rPr>
            </w:pPr>
            <w:r w:rsidRPr="00C02E81">
              <w:rPr>
                <w:b/>
                <w:bCs/>
              </w:rPr>
              <w:t>Odporúčaná literatúra:</w:t>
            </w:r>
            <w:r w:rsidRPr="00C02E81">
              <w:rPr>
                <w:iCs/>
              </w:rPr>
              <w:t xml:space="preserve"> </w:t>
            </w:r>
          </w:p>
          <w:p w:rsidR="008D4BA9" w:rsidRPr="00C02E81" w:rsidRDefault="008D4BA9" w:rsidP="00962A29">
            <w:pPr>
              <w:jc w:val="both"/>
              <w:rPr>
                <w:rStyle w:val="Emphasis"/>
                <w:bCs/>
                <w:i w:val="0"/>
                <w:shd w:val="clear" w:color="auto" w:fill="FFFFFF"/>
              </w:rPr>
            </w:pPr>
            <w:r w:rsidRPr="00C02E81">
              <w:rPr>
                <w:rStyle w:val="Emphasis"/>
                <w:bCs/>
                <w:i w:val="0"/>
                <w:shd w:val="clear" w:color="auto" w:fill="FFFFFF"/>
              </w:rPr>
              <w:t>BOVIS</w:t>
            </w:r>
            <w:r w:rsidRPr="00C02E81">
              <w:rPr>
                <w:shd w:val="clear" w:color="auto" w:fill="FFFFFF"/>
              </w:rPr>
              <w:t>,</w:t>
            </w:r>
            <w:r w:rsidRPr="00C02E81">
              <w:rPr>
                <w:rStyle w:val="apple-converted-space"/>
                <w:shd w:val="clear" w:color="auto" w:fill="FFFFFF"/>
              </w:rPr>
              <w:t> </w:t>
            </w:r>
            <w:r w:rsidRPr="00C02E81">
              <w:rPr>
                <w:rStyle w:val="Emphasis"/>
                <w:bCs/>
                <w:i w:val="0"/>
                <w:shd w:val="clear" w:color="auto" w:fill="FFFFFF"/>
              </w:rPr>
              <w:t>C</w:t>
            </w:r>
            <w:r w:rsidRPr="00C02E81">
              <w:rPr>
                <w:shd w:val="clear" w:color="auto" w:fill="FFFFFF"/>
              </w:rPr>
              <w:t>.</w:t>
            </w:r>
            <w:r w:rsidRPr="00C02E81">
              <w:rPr>
                <w:rStyle w:val="apple-converted-space"/>
                <w:shd w:val="clear" w:color="auto" w:fill="FFFFFF"/>
              </w:rPr>
              <w:t xml:space="preserve">  </w:t>
            </w:r>
            <w:r w:rsidRPr="00C02E81">
              <w:rPr>
                <w:rStyle w:val="Emphasis"/>
                <w:bCs/>
                <w:i w:val="0"/>
                <w:shd w:val="clear" w:color="auto" w:fill="FFFFFF"/>
              </w:rPr>
              <w:t xml:space="preserve">EU </w:t>
            </w:r>
            <w:proofErr w:type="spellStart"/>
            <w:r w:rsidRPr="00C02E81">
              <w:rPr>
                <w:rStyle w:val="Emphasis"/>
                <w:bCs/>
                <w:i w:val="0"/>
                <w:shd w:val="clear" w:color="auto" w:fill="FFFFFF"/>
              </w:rPr>
              <w:t>public</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procurement</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law</w:t>
            </w:r>
            <w:proofErr w:type="spellEnd"/>
            <w:r w:rsidRPr="00C02E81">
              <w:rPr>
                <w:shd w:val="clear" w:color="auto" w:fill="FFFFFF"/>
              </w:rPr>
              <w:t xml:space="preserve">. </w:t>
            </w:r>
            <w:r w:rsidRPr="00C02E81">
              <w:rPr>
                <w:rStyle w:val="apple-converted-space"/>
                <w:shd w:val="clear" w:color="auto" w:fill="FFFFFF"/>
              </w:rPr>
              <w:t> </w:t>
            </w:r>
            <w:proofErr w:type="spellStart"/>
            <w:r w:rsidRPr="00C02E81">
              <w:rPr>
                <w:rStyle w:val="Emphasis"/>
                <w:bCs/>
                <w:i w:val="0"/>
                <w:shd w:val="clear" w:color="auto" w:fill="FFFFFF"/>
              </w:rPr>
              <w:t>Cheltenham</w:t>
            </w:r>
            <w:proofErr w:type="spellEnd"/>
            <w:r w:rsidRPr="00C02E81">
              <w:rPr>
                <w:shd w:val="clear" w:color="auto" w:fill="FFFFFF"/>
              </w:rPr>
              <w:t xml:space="preserve">: </w:t>
            </w:r>
            <w:proofErr w:type="spellStart"/>
            <w:r w:rsidRPr="00C02E81">
              <w:rPr>
                <w:rStyle w:val="Emphasis"/>
                <w:bCs/>
                <w:i w:val="0"/>
                <w:shd w:val="clear" w:color="auto" w:fill="FFFFFF"/>
              </w:rPr>
              <w:t>Edward</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Elgar</w:t>
            </w:r>
            <w:proofErr w:type="spellEnd"/>
            <w:r w:rsidRPr="00C02E81">
              <w:rPr>
                <w:rStyle w:val="Emphasis"/>
                <w:bCs/>
                <w:i w:val="0"/>
                <w:shd w:val="clear" w:color="auto" w:fill="FFFFFF"/>
              </w:rPr>
              <w:t xml:space="preserve"> Publishing.2012</w:t>
            </w:r>
            <w:r w:rsidRPr="00C02E81">
              <w:rPr>
                <w:shd w:val="clear" w:color="auto" w:fill="FFFFFF"/>
              </w:rPr>
              <w:t>.</w:t>
            </w:r>
            <w:r w:rsidRPr="00C02E81">
              <w:rPr>
                <w:rStyle w:val="apple-converted-space"/>
                <w:shd w:val="clear" w:color="auto" w:fill="FFFFFF"/>
              </w:rPr>
              <w:t xml:space="preserve"> ISBN </w:t>
            </w:r>
            <w:r w:rsidRPr="00C02E81">
              <w:rPr>
                <w:rStyle w:val="Emphasis"/>
                <w:bCs/>
                <w:i w:val="0"/>
                <w:shd w:val="clear" w:color="auto" w:fill="FFFFFF"/>
              </w:rPr>
              <w:t>978-0-85793-841-1</w:t>
            </w:r>
          </w:p>
          <w:p w:rsidR="008D4BA9" w:rsidRPr="00627476" w:rsidRDefault="008D4BA9" w:rsidP="00627476">
            <w:pPr>
              <w:jc w:val="both"/>
              <w:rPr>
                <w:bCs/>
                <w:shd w:val="clear" w:color="auto" w:fill="FFFFFF"/>
              </w:rPr>
            </w:pPr>
            <w:r w:rsidRPr="00C02E81">
              <w:rPr>
                <w:rStyle w:val="Emphasis"/>
                <w:bCs/>
                <w:i w:val="0"/>
                <w:shd w:val="clear" w:color="auto" w:fill="FFFFFF"/>
              </w:rPr>
              <w:t xml:space="preserve">GRAELLS, S.A. </w:t>
            </w:r>
            <w:proofErr w:type="spellStart"/>
            <w:r w:rsidRPr="00C02E81">
              <w:rPr>
                <w:rStyle w:val="Emphasis"/>
                <w:bCs/>
                <w:i w:val="0"/>
                <w:shd w:val="clear" w:color="auto" w:fill="FFFFFF"/>
              </w:rPr>
              <w:t>Public</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Procurement</w:t>
            </w:r>
            <w:proofErr w:type="spellEnd"/>
            <w:r w:rsidRPr="00C02E81">
              <w:rPr>
                <w:rStyle w:val="Emphasis"/>
                <w:bCs/>
                <w:i w:val="0"/>
                <w:shd w:val="clear" w:color="auto" w:fill="FFFFFF"/>
              </w:rPr>
              <w:t xml:space="preserve"> and </w:t>
            </w:r>
            <w:proofErr w:type="spellStart"/>
            <w:r w:rsidRPr="00C02E81">
              <w:rPr>
                <w:rStyle w:val="Emphasis"/>
                <w:bCs/>
                <w:i w:val="0"/>
                <w:shd w:val="clear" w:color="auto" w:fill="FFFFFF"/>
              </w:rPr>
              <w:t>the</w:t>
            </w:r>
            <w:proofErr w:type="spellEnd"/>
            <w:r w:rsidRPr="00C02E81">
              <w:rPr>
                <w:rStyle w:val="Emphasis"/>
                <w:bCs/>
                <w:i w:val="0"/>
                <w:shd w:val="clear" w:color="auto" w:fill="FFFFFF"/>
              </w:rPr>
              <w:t xml:space="preserve"> EU </w:t>
            </w:r>
            <w:proofErr w:type="spellStart"/>
            <w:r w:rsidRPr="00C02E81">
              <w:rPr>
                <w:rStyle w:val="Emphasis"/>
                <w:bCs/>
                <w:i w:val="0"/>
                <w:shd w:val="clear" w:color="auto" w:fill="FFFFFF"/>
              </w:rPr>
              <w:t>Competition</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Rules</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Second</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Edition</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Hart</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Studies</w:t>
            </w:r>
            <w:proofErr w:type="spellEnd"/>
            <w:r w:rsidRPr="00C02E81">
              <w:rPr>
                <w:rStyle w:val="Emphasis"/>
                <w:bCs/>
                <w:i w:val="0"/>
                <w:shd w:val="clear" w:color="auto" w:fill="FFFFFF"/>
              </w:rPr>
              <w:t xml:space="preserve"> in </w:t>
            </w:r>
            <w:proofErr w:type="spellStart"/>
            <w:r w:rsidRPr="00C02E81">
              <w:rPr>
                <w:rStyle w:val="Emphasis"/>
                <w:bCs/>
                <w:i w:val="0"/>
                <w:shd w:val="clear" w:color="auto" w:fill="FFFFFF"/>
              </w:rPr>
              <w:t>Competition</w:t>
            </w:r>
            <w:proofErr w:type="spellEnd"/>
            <w:r w:rsidRPr="00C02E81">
              <w:rPr>
                <w:rStyle w:val="Emphasis"/>
                <w:bCs/>
                <w:i w:val="0"/>
                <w:shd w:val="clear" w:color="auto" w:fill="FFFFFF"/>
              </w:rPr>
              <w:t xml:space="preserve"> </w:t>
            </w:r>
            <w:proofErr w:type="spellStart"/>
            <w:r w:rsidRPr="00C02E81">
              <w:rPr>
                <w:rStyle w:val="Emphasis"/>
                <w:bCs/>
                <w:i w:val="0"/>
                <w:shd w:val="clear" w:color="auto" w:fill="FFFFFF"/>
              </w:rPr>
              <w:t>Law</w:t>
            </w:r>
            <w:proofErr w:type="spellEnd"/>
            <w:r w:rsidRPr="00C02E81">
              <w:rPr>
                <w:rStyle w:val="Emphasis"/>
                <w:bCs/>
                <w:i w:val="0"/>
                <w:shd w:val="clear" w:color="auto" w:fill="FFFFFF"/>
              </w:rPr>
              <w:t>), 2015, ISBN: 978-1849466127</w:t>
            </w:r>
          </w:p>
        </w:tc>
      </w:tr>
      <w:tr w:rsidR="008D4BA9" w:rsidRPr="00C02E81" w:rsidTr="00962A29">
        <w:tc>
          <w:tcPr>
            <w:tcW w:w="9322" w:type="dxa"/>
            <w:gridSpan w:val="2"/>
          </w:tcPr>
          <w:p w:rsidR="008D4BA9" w:rsidRPr="00C02E81" w:rsidRDefault="008D4BA9" w:rsidP="00962A29">
            <w:pPr>
              <w:jc w:val="both"/>
              <w:rPr>
                <w:iCs/>
              </w:rPr>
            </w:pPr>
            <w:r w:rsidRPr="00C02E81">
              <w:rPr>
                <w:b/>
                <w:bCs/>
              </w:rPr>
              <w:t>Jazyk, ktorého znalosť je potrebná na absolvovanie predmetu:</w:t>
            </w:r>
            <w:r w:rsidRPr="00C02E81">
              <w:t xml:space="preserve"> </w:t>
            </w:r>
            <w:r w:rsidRPr="00C02E81">
              <w:rPr>
                <w:iCs/>
              </w:rPr>
              <w:t>anglický</w:t>
            </w:r>
          </w:p>
        </w:tc>
      </w:tr>
      <w:tr w:rsidR="008D4BA9" w:rsidRPr="00C02E81" w:rsidTr="00962A29">
        <w:tc>
          <w:tcPr>
            <w:tcW w:w="9322" w:type="dxa"/>
            <w:gridSpan w:val="2"/>
          </w:tcPr>
          <w:p w:rsidR="008D4BA9" w:rsidRPr="00C02E81" w:rsidRDefault="008D4BA9" w:rsidP="00962A29">
            <w:pPr>
              <w:jc w:val="both"/>
              <w:rPr>
                <w:iCs/>
              </w:rPr>
            </w:pPr>
            <w:r w:rsidRPr="00C02E81">
              <w:rPr>
                <w:b/>
                <w:bCs/>
              </w:rPr>
              <w:t>Poznámky:</w:t>
            </w:r>
            <w:r w:rsidRPr="00C02E81">
              <w:t xml:space="preserve"> </w:t>
            </w:r>
          </w:p>
        </w:tc>
      </w:tr>
      <w:tr w:rsidR="008D4BA9" w:rsidRPr="00C02E81" w:rsidTr="00962A29">
        <w:tc>
          <w:tcPr>
            <w:tcW w:w="9322" w:type="dxa"/>
            <w:gridSpan w:val="2"/>
          </w:tcPr>
          <w:p w:rsidR="008D4BA9" w:rsidRPr="00C02E81" w:rsidRDefault="008D4BA9" w:rsidP="00962A29">
            <w:pPr>
              <w:jc w:val="both"/>
              <w:rPr>
                <w:b/>
                <w:bCs/>
              </w:rPr>
            </w:pPr>
            <w:r w:rsidRPr="00C02E81">
              <w:rPr>
                <w:b/>
                <w:bCs/>
              </w:rPr>
              <w:lastRenderedPageBreak/>
              <w:t>Hodnotenie predmetov:</w:t>
            </w:r>
          </w:p>
          <w:p w:rsidR="008D4BA9" w:rsidRPr="00C02E81" w:rsidRDefault="008D4BA9" w:rsidP="00962A29">
            <w:pPr>
              <w:jc w:val="both"/>
            </w:pPr>
            <w:r w:rsidRPr="00C02E81">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C02E81" w:rsidTr="00962A29">
              <w:tc>
                <w:tcPr>
                  <w:tcW w:w="1496"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center"/>
                  </w:pPr>
                  <w:r w:rsidRPr="00C02E81">
                    <w:t>A</w:t>
                  </w: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center"/>
                  </w:pPr>
                  <w:r w:rsidRPr="00C02E81">
                    <w:t>B</w:t>
                  </w: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center"/>
                  </w:pPr>
                  <w:r w:rsidRPr="00C02E81">
                    <w:t>C</w:t>
                  </w: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center"/>
                  </w:pPr>
                  <w:r w:rsidRPr="00C02E81">
                    <w:t>D</w:t>
                  </w: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center"/>
                  </w:pPr>
                  <w:r w:rsidRPr="00C02E81">
                    <w:t>E</w:t>
                  </w: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center"/>
                  </w:pPr>
                  <w:r w:rsidRPr="00C02E81">
                    <w:t>FX</w:t>
                  </w:r>
                </w:p>
              </w:tc>
            </w:tr>
            <w:tr w:rsidR="008D4BA9" w:rsidRPr="00C02E81" w:rsidTr="00962A29">
              <w:tc>
                <w:tcPr>
                  <w:tcW w:w="1496"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both"/>
                  </w:pPr>
                </w:p>
              </w:tc>
              <w:tc>
                <w:tcPr>
                  <w:tcW w:w="1497" w:type="dxa"/>
                  <w:tcBorders>
                    <w:top w:val="single" w:sz="4" w:space="0" w:color="auto"/>
                    <w:left w:val="single" w:sz="4" w:space="0" w:color="auto"/>
                    <w:bottom w:val="single" w:sz="4" w:space="0" w:color="auto"/>
                    <w:right w:val="single" w:sz="4" w:space="0" w:color="auto"/>
                  </w:tcBorders>
                </w:tcPr>
                <w:p w:rsidR="008D4BA9" w:rsidRPr="00C02E81" w:rsidRDefault="008D4BA9" w:rsidP="00962A29">
                  <w:pPr>
                    <w:jc w:val="both"/>
                  </w:pPr>
                </w:p>
              </w:tc>
            </w:tr>
          </w:tbl>
          <w:p w:rsidR="008D4BA9" w:rsidRPr="00C02E81" w:rsidRDefault="008D4BA9" w:rsidP="00962A29">
            <w:pPr>
              <w:jc w:val="both"/>
              <w:rPr>
                <w:iCs/>
              </w:rPr>
            </w:pPr>
          </w:p>
        </w:tc>
      </w:tr>
      <w:tr w:rsidR="008D4BA9" w:rsidRPr="00C02E81" w:rsidTr="00962A29">
        <w:tc>
          <w:tcPr>
            <w:tcW w:w="9322" w:type="dxa"/>
            <w:gridSpan w:val="2"/>
          </w:tcPr>
          <w:p w:rsidR="008D4BA9" w:rsidRPr="00C02E81" w:rsidRDefault="008D4BA9" w:rsidP="00962A29">
            <w:pPr>
              <w:tabs>
                <w:tab w:val="left" w:pos="1530"/>
              </w:tabs>
              <w:jc w:val="both"/>
            </w:pPr>
            <w:r w:rsidRPr="00C02E81">
              <w:rPr>
                <w:b/>
                <w:bCs/>
              </w:rPr>
              <w:t>Vyučujúci</w:t>
            </w:r>
            <w:r w:rsidRPr="00C02E81">
              <w:rPr>
                <w:bCs/>
              </w:rPr>
              <w:t xml:space="preserve">: </w:t>
            </w:r>
            <w:r>
              <w:rPr>
                <w:bCs/>
              </w:rPr>
              <w:t xml:space="preserve">JUDr. Peter </w:t>
            </w:r>
            <w:proofErr w:type="spellStart"/>
            <w:r>
              <w:rPr>
                <w:bCs/>
              </w:rPr>
              <w:t>Lukačka</w:t>
            </w:r>
            <w:proofErr w:type="spellEnd"/>
            <w:r>
              <w:rPr>
                <w:bCs/>
              </w:rPr>
              <w:t>, PhD.</w:t>
            </w:r>
            <w:r w:rsidRPr="00C02E81">
              <w:rPr>
                <w:bCs/>
              </w:rPr>
              <w:t xml:space="preserve">, </w:t>
            </w:r>
            <w:r w:rsidRPr="00C02E81">
              <w:rPr>
                <w:iCs/>
              </w:rPr>
              <w:t xml:space="preserve">Mgr. Žofia </w:t>
            </w:r>
            <w:proofErr w:type="spellStart"/>
            <w:r w:rsidRPr="00C02E81">
              <w:rPr>
                <w:iCs/>
              </w:rPr>
              <w:t>Bódiová</w:t>
            </w:r>
            <w:proofErr w:type="spellEnd"/>
          </w:p>
        </w:tc>
      </w:tr>
      <w:tr w:rsidR="008D4BA9" w:rsidRPr="00C02E81" w:rsidTr="00962A29">
        <w:tc>
          <w:tcPr>
            <w:tcW w:w="9322" w:type="dxa"/>
            <w:gridSpan w:val="2"/>
          </w:tcPr>
          <w:p w:rsidR="008D4BA9" w:rsidRPr="00C02E81" w:rsidRDefault="008D4BA9" w:rsidP="00962A29">
            <w:pPr>
              <w:tabs>
                <w:tab w:val="left" w:pos="1530"/>
              </w:tabs>
              <w:jc w:val="both"/>
            </w:pPr>
            <w:r w:rsidRPr="00C02E81">
              <w:rPr>
                <w:b/>
                <w:bCs/>
              </w:rPr>
              <w:t>Dátum poslednej zmeny:</w:t>
            </w:r>
            <w:r w:rsidRPr="00C02E81">
              <w:t xml:space="preserve"> </w:t>
            </w:r>
          </w:p>
        </w:tc>
      </w:tr>
      <w:tr w:rsidR="008D4BA9" w:rsidRPr="00C02E81" w:rsidTr="00962A29">
        <w:tc>
          <w:tcPr>
            <w:tcW w:w="9322" w:type="dxa"/>
            <w:gridSpan w:val="2"/>
          </w:tcPr>
          <w:p w:rsidR="008D4BA9" w:rsidRPr="00C02E81" w:rsidRDefault="008D4BA9" w:rsidP="00962A29">
            <w:pPr>
              <w:tabs>
                <w:tab w:val="left" w:pos="1530"/>
              </w:tabs>
              <w:jc w:val="both"/>
              <w:rPr>
                <w:iCs/>
              </w:rPr>
            </w:pPr>
            <w:r w:rsidRPr="00C02E81">
              <w:rPr>
                <w:b/>
                <w:bCs/>
              </w:rPr>
              <w:t>Schválil:</w:t>
            </w:r>
            <w:r w:rsidRPr="00C02E81">
              <w:t xml:space="preserve"> </w:t>
            </w:r>
          </w:p>
        </w:tc>
      </w:tr>
    </w:tbl>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Default="008D4BA9" w:rsidP="008D4BA9"/>
    <w:p w:rsidR="008D4BA9" w:rsidRPr="00F96528" w:rsidRDefault="008D4BA9" w:rsidP="008D4BA9">
      <w:pPr>
        <w:ind w:left="720"/>
        <w:jc w:val="right"/>
      </w:pPr>
      <w:r w:rsidRPr="00F96528">
        <w:lastRenderedPageBreak/>
        <w:t>Informačný list predmetu</w:t>
      </w:r>
    </w:p>
    <w:p w:rsidR="008D4BA9" w:rsidRPr="00F96528" w:rsidRDefault="008D4BA9" w:rsidP="008D4BA9">
      <w:pPr>
        <w:ind w:left="720"/>
        <w:jc w:val="center"/>
      </w:pPr>
    </w:p>
    <w:tbl>
      <w:tblPr>
        <w:tblStyle w:val="TableGrid"/>
        <w:tblW w:w="9322" w:type="dxa"/>
        <w:tblLook w:val="00A0" w:firstRow="1" w:lastRow="0" w:firstColumn="1" w:lastColumn="0" w:noHBand="0" w:noVBand="0"/>
      </w:tblPr>
      <w:tblGrid>
        <w:gridCol w:w="4110"/>
        <w:gridCol w:w="5212"/>
      </w:tblGrid>
      <w:tr w:rsidR="008D4BA9" w:rsidRPr="00F96528" w:rsidTr="00962A29">
        <w:tc>
          <w:tcPr>
            <w:tcW w:w="9322" w:type="dxa"/>
            <w:gridSpan w:val="2"/>
          </w:tcPr>
          <w:p w:rsidR="008D4BA9" w:rsidRPr="00F96528" w:rsidRDefault="008D4BA9" w:rsidP="00962A29">
            <w:r w:rsidRPr="00F96528">
              <w:rPr>
                <w:b/>
              </w:rPr>
              <w:t>Vysoká škola:</w:t>
            </w:r>
            <w:r w:rsidRPr="00F96528">
              <w:t xml:space="preserve"> Univerzita Komenského v</w:t>
            </w:r>
            <w:r>
              <w:t> </w:t>
            </w:r>
            <w:r w:rsidRPr="00F96528">
              <w:t>Bratislave</w:t>
            </w:r>
          </w:p>
        </w:tc>
      </w:tr>
      <w:tr w:rsidR="008D4BA9" w:rsidRPr="00F96528" w:rsidTr="00962A29">
        <w:tc>
          <w:tcPr>
            <w:tcW w:w="9322" w:type="dxa"/>
            <w:gridSpan w:val="2"/>
          </w:tcPr>
          <w:p w:rsidR="008D4BA9" w:rsidRPr="00F96528" w:rsidRDefault="008D4BA9" w:rsidP="00962A29">
            <w:r w:rsidRPr="00F96528">
              <w:rPr>
                <w:b/>
              </w:rPr>
              <w:t>Fakulta:</w:t>
            </w:r>
            <w:r w:rsidRPr="00F96528">
              <w:t xml:space="preserve"> Právnická fakulta</w:t>
            </w:r>
          </w:p>
        </w:tc>
      </w:tr>
      <w:tr w:rsidR="008D4BA9" w:rsidRPr="00F96528" w:rsidTr="00962A29">
        <w:tc>
          <w:tcPr>
            <w:tcW w:w="4110" w:type="dxa"/>
          </w:tcPr>
          <w:p w:rsidR="008D4BA9" w:rsidRPr="00F96528" w:rsidRDefault="008D4BA9" w:rsidP="00962A29">
            <w:r w:rsidRPr="00F96528">
              <w:rPr>
                <w:b/>
              </w:rPr>
              <w:t>Kód predmetu:</w:t>
            </w:r>
            <w:r w:rsidRPr="00F96528">
              <w:t xml:space="preserve"> </w:t>
            </w:r>
          </w:p>
        </w:tc>
        <w:tc>
          <w:tcPr>
            <w:tcW w:w="5212" w:type="dxa"/>
          </w:tcPr>
          <w:p w:rsidR="008D4BA9" w:rsidRPr="00F96528" w:rsidRDefault="008D4BA9" w:rsidP="00962A29">
            <w:pPr>
              <w:rPr>
                <w:b/>
              </w:rPr>
            </w:pPr>
            <w:r w:rsidRPr="00F96528">
              <w:rPr>
                <w:b/>
              </w:rPr>
              <w:t xml:space="preserve">Názov predmetu: </w:t>
            </w:r>
            <w:r w:rsidRPr="00C90529">
              <w:rPr>
                <w:i/>
              </w:rPr>
              <w:t>Právne dejiny strednej Európy</w:t>
            </w:r>
          </w:p>
        </w:tc>
      </w:tr>
      <w:tr w:rsidR="008D4BA9" w:rsidRPr="00F96528" w:rsidTr="00627476">
        <w:trPr>
          <w:trHeight w:val="856"/>
        </w:trPr>
        <w:tc>
          <w:tcPr>
            <w:tcW w:w="9322" w:type="dxa"/>
            <w:gridSpan w:val="2"/>
          </w:tcPr>
          <w:p w:rsidR="008D4BA9" w:rsidRPr="00F96528" w:rsidRDefault="008D4BA9" w:rsidP="00962A29">
            <w:r w:rsidRPr="00F96528">
              <w:rPr>
                <w:b/>
              </w:rPr>
              <w:t>Druh, rozsah a metóda vzdelávacích činností:</w:t>
            </w:r>
            <w:r w:rsidRPr="00F96528">
              <w:t xml:space="preserve"> </w:t>
            </w:r>
          </w:p>
          <w:p w:rsidR="008D4BA9" w:rsidRPr="00627476" w:rsidRDefault="008D4BA9" w:rsidP="00627476">
            <w:pPr>
              <w:autoSpaceDE w:val="0"/>
              <w:autoSpaceDN w:val="0"/>
              <w:adjustRightInd w:val="0"/>
              <w:rPr>
                <w:iCs/>
              </w:rPr>
            </w:pPr>
            <w:r w:rsidRPr="00F96528">
              <w:rPr>
                <w:iCs/>
              </w:rPr>
              <w:t xml:space="preserve">Denná forma štúdia: 2 hodiny seminárov týždenne, 28 hodín za </w:t>
            </w:r>
            <w:r w:rsidR="00FD124B">
              <w:rPr>
                <w:iCs/>
              </w:rPr>
              <w:t>semester, prezenčná metóda</w:t>
            </w:r>
          </w:p>
        </w:tc>
      </w:tr>
      <w:tr w:rsidR="008D4BA9" w:rsidRPr="00F96528" w:rsidTr="00962A29">
        <w:trPr>
          <w:trHeight w:val="286"/>
        </w:trPr>
        <w:tc>
          <w:tcPr>
            <w:tcW w:w="9322" w:type="dxa"/>
            <w:gridSpan w:val="2"/>
          </w:tcPr>
          <w:p w:rsidR="008D4BA9" w:rsidRPr="00F96528" w:rsidRDefault="008D4BA9" w:rsidP="00962A29">
            <w:r w:rsidRPr="00F96528">
              <w:rPr>
                <w:b/>
              </w:rPr>
              <w:t>Počet kreditov:</w:t>
            </w:r>
            <w:r w:rsidRPr="00F96528">
              <w:t xml:space="preserve"> </w:t>
            </w:r>
            <w:r>
              <w:t>3</w:t>
            </w:r>
          </w:p>
        </w:tc>
      </w:tr>
      <w:tr w:rsidR="008D4BA9" w:rsidRPr="00F96528" w:rsidTr="00962A29">
        <w:tc>
          <w:tcPr>
            <w:tcW w:w="9322" w:type="dxa"/>
            <w:gridSpan w:val="2"/>
          </w:tcPr>
          <w:p w:rsidR="008D4BA9" w:rsidRPr="00F96528" w:rsidRDefault="008D4BA9" w:rsidP="00962A29">
            <w:r w:rsidRPr="00F96528">
              <w:rPr>
                <w:b/>
              </w:rPr>
              <w:t>Odporúčaný semester štúdia:</w:t>
            </w:r>
            <w:r w:rsidRPr="00F96528">
              <w:t xml:space="preserve"> </w:t>
            </w:r>
            <w:r w:rsidRPr="00F96528">
              <w:rPr>
                <w:bCs/>
              </w:rPr>
              <w:t>1., 2., 3., 4.</w:t>
            </w:r>
            <w:r w:rsidRPr="00F96528">
              <w:rPr>
                <w:iCs/>
              </w:rPr>
              <w:t xml:space="preserve"> semester</w:t>
            </w:r>
          </w:p>
        </w:tc>
      </w:tr>
      <w:tr w:rsidR="008D4BA9" w:rsidRPr="00F96528" w:rsidTr="00962A29">
        <w:tc>
          <w:tcPr>
            <w:tcW w:w="9322" w:type="dxa"/>
            <w:gridSpan w:val="2"/>
          </w:tcPr>
          <w:p w:rsidR="008D4BA9" w:rsidRPr="00F96528" w:rsidRDefault="008D4BA9" w:rsidP="00962A29">
            <w:r w:rsidRPr="00F96528">
              <w:rPr>
                <w:b/>
              </w:rPr>
              <w:t>Stupeň štúdia:</w:t>
            </w:r>
            <w:r w:rsidRPr="00F96528">
              <w:t xml:space="preserve"> 2.</w:t>
            </w:r>
            <w:r w:rsidR="00613F88">
              <w:t xml:space="preserve"> stupeň</w:t>
            </w:r>
          </w:p>
        </w:tc>
      </w:tr>
      <w:tr w:rsidR="008D4BA9" w:rsidRPr="00F96528" w:rsidTr="00962A29">
        <w:tc>
          <w:tcPr>
            <w:tcW w:w="9322" w:type="dxa"/>
            <w:gridSpan w:val="2"/>
          </w:tcPr>
          <w:p w:rsidR="008D4BA9" w:rsidRPr="00F96528" w:rsidRDefault="008D4BA9" w:rsidP="00962A29">
            <w:r w:rsidRPr="00F96528">
              <w:rPr>
                <w:b/>
              </w:rPr>
              <w:t>Podmieňujúce predmety:</w:t>
            </w:r>
            <w:r w:rsidRPr="00F96528">
              <w:t xml:space="preserve"> </w:t>
            </w:r>
            <w:r w:rsidR="002F7DD3">
              <w:t>Dejiny verejného práva</w:t>
            </w:r>
          </w:p>
        </w:tc>
      </w:tr>
      <w:tr w:rsidR="008D4BA9" w:rsidRPr="00F96528" w:rsidTr="00962A29">
        <w:tc>
          <w:tcPr>
            <w:tcW w:w="9322" w:type="dxa"/>
            <w:gridSpan w:val="2"/>
          </w:tcPr>
          <w:p w:rsidR="008D4BA9" w:rsidRPr="00F96528" w:rsidRDefault="008D4BA9" w:rsidP="00962A29">
            <w:pPr>
              <w:rPr>
                <w:b/>
              </w:rPr>
            </w:pPr>
            <w:r w:rsidRPr="00F96528">
              <w:rPr>
                <w:b/>
              </w:rPr>
              <w:t xml:space="preserve">Podmienky na absolvovanie predmetu: </w:t>
            </w:r>
          </w:p>
          <w:p w:rsidR="008D4BA9" w:rsidRDefault="008D4BA9" w:rsidP="00627476">
            <w:r w:rsidRPr="00F96528">
              <w:t>Priebežné hodnotenie:</w:t>
            </w:r>
            <w:r w:rsidR="00627476">
              <w:rPr>
                <w:b/>
              </w:rPr>
              <w:t xml:space="preserve"> </w:t>
            </w:r>
            <w:r w:rsidRPr="00F96528">
              <w:t>úča</w:t>
            </w:r>
            <w:r w:rsidR="00627476">
              <w:t xml:space="preserve">sť na prednáškach a seminároch, </w:t>
            </w:r>
            <w:r w:rsidRPr="00F96528">
              <w:t>písomný test – 50% hodnotenia (vyžaduje sa percentuálna úspešnosť min. 61%),</w:t>
            </w:r>
            <w:r w:rsidR="00627476">
              <w:rPr>
                <w:b/>
              </w:rPr>
              <w:t xml:space="preserve"> </w:t>
            </w:r>
            <w:r w:rsidRPr="00F96528">
              <w:t>seminárna práca na schválenú tému podľa vlastného výberu – 50 % hodnotenia (vyžaduje sa percentuálna úspešnosť min. 61%)</w:t>
            </w:r>
          </w:p>
          <w:p w:rsidR="00627476" w:rsidRDefault="00627476" w:rsidP="00627476">
            <w:r>
              <w:t>Záverečné hodnotenie:</w:t>
            </w:r>
          </w:p>
          <w:p w:rsidR="00627476" w:rsidRPr="00627476" w:rsidRDefault="00627476" w:rsidP="00627476">
            <w:pPr>
              <w:rPr>
                <w:b/>
              </w:rPr>
            </w:pPr>
            <w:r w:rsidRPr="00C02E81">
              <w:rPr>
                <w:iCs/>
              </w:rPr>
              <w:t>Klasifikačná stupnica: A/1 = 91 – 100 %; B/1,5 = 81 – 90 %; C/2 = 73 – 80 %; D/2,5 = 66 – 72 %; E/3 = 61 – 65 %; FX = 0 – 60 %.</w:t>
            </w:r>
          </w:p>
        </w:tc>
      </w:tr>
      <w:tr w:rsidR="008D4BA9" w:rsidRPr="00F96528" w:rsidTr="00962A29">
        <w:tc>
          <w:tcPr>
            <w:tcW w:w="9322" w:type="dxa"/>
            <w:gridSpan w:val="2"/>
          </w:tcPr>
          <w:p w:rsidR="008D4BA9" w:rsidRPr="00F96528" w:rsidRDefault="008D4BA9" w:rsidP="00962A29">
            <w:r w:rsidRPr="00F96528">
              <w:rPr>
                <w:b/>
              </w:rPr>
              <w:t>Výsledky vzdelávania:</w:t>
            </w:r>
            <w:r w:rsidRPr="00F96528">
              <w:t xml:space="preserve"> </w:t>
            </w:r>
          </w:p>
          <w:p w:rsidR="008D4BA9" w:rsidRPr="00F96528" w:rsidRDefault="008D4BA9" w:rsidP="00962A29">
            <w:pPr>
              <w:jc w:val="both"/>
            </w:pPr>
            <w:r w:rsidRPr="00F96528">
              <w:t xml:space="preserve">Študent porozumie základným vývojovým trendom a špecifikám historického vývoja právnych poriadkov stredoeurópskych štátov a vzájomným interakciám medzi právnymi poriadkami štátov strednej Európy, a vplyvu západoeurópskych a východoeurópskych vzorov na vývoj práva v strednej Európe. Študent si osvojí špecifickú terminológiu a znalostí špecifickej </w:t>
            </w:r>
            <w:proofErr w:type="spellStart"/>
            <w:r w:rsidRPr="00F96528">
              <w:t>právnohistorickej</w:t>
            </w:r>
            <w:proofErr w:type="spellEnd"/>
            <w:r w:rsidRPr="00F96528">
              <w:t xml:space="preserve"> metodológie skúmania vývoja  práva. Nadobudne schopnosť analýzy historického právneho textu v jeho širšom spoločenskom kontexte, schopnosť heuristiky prameňov a literatúry, a kritickej interpretácie sekundárnej </w:t>
            </w:r>
            <w:proofErr w:type="spellStart"/>
            <w:r w:rsidRPr="00F96528">
              <w:t>právnohistorickej</w:t>
            </w:r>
            <w:proofErr w:type="spellEnd"/>
            <w:r w:rsidRPr="00F96528">
              <w:t xml:space="preserve"> literatúry a  schopnosť kritického prístupu k právnym inštitútom z pohľadu historickej kritiky práva</w:t>
            </w:r>
          </w:p>
        </w:tc>
      </w:tr>
      <w:tr w:rsidR="008D4BA9" w:rsidRPr="00F96528" w:rsidTr="00962A29">
        <w:tc>
          <w:tcPr>
            <w:tcW w:w="9322" w:type="dxa"/>
            <w:gridSpan w:val="2"/>
          </w:tcPr>
          <w:p w:rsidR="008D4BA9" w:rsidRPr="00F96528" w:rsidRDefault="008D4BA9" w:rsidP="00962A29">
            <w:r w:rsidRPr="00F96528">
              <w:rPr>
                <w:b/>
              </w:rPr>
              <w:t>Stručná osnova predmetu:</w:t>
            </w:r>
            <w:r w:rsidRPr="00F96528">
              <w:t xml:space="preserve"> </w:t>
            </w:r>
          </w:p>
          <w:p w:rsidR="00D1079C" w:rsidRDefault="008D4BA9" w:rsidP="00915FCD">
            <w:pPr>
              <w:pStyle w:val="ListParagraph"/>
              <w:numPr>
                <w:ilvl w:val="0"/>
                <w:numId w:val="12"/>
              </w:numPr>
              <w:ind w:left="426" w:hanging="426"/>
              <w:jc w:val="both"/>
            </w:pPr>
            <w:r w:rsidRPr="00F96528">
              <w:t>Úvod do problematiky : stredovýchodná Európa a jej vývinové špecifiká</w:t>
            </w:r>
          </w:p>
          <w:p w:rsidR="00D1079C" w:rsidRDefault="008D4BA9" w:rsidP="00915FCD">
            <w:pPr>
              <w:pStyle w:val="ListParagraph"/>
              <w:numPr>
                <w:ilvl w:val="0"/>
                <w:numId w:val="12"/>
              </w:numPr>
              <w:ind w:left="426" w:hanging="426"/>
              <w:jc w:val="both"/>
            </w:pPr>
            <w:r w:rsidRPr="00F96528">
              <w:t>Všeobecné a metodologické otázky výskumu právnych dejín</w:t>
            </w:r>
          </w:p>
          <w:p w:rsidR="00D1079C" w:rsidRDefault="008D4BA9" w:rsidP="00915FCD">
            <w:pPr>
              <w:pStyle w:val="ListParagraph"/>
              <w:numPr>
                <w:ilvl w:val="0"/>
                <w:numId w:val="12"/>
              </w:numPr>
              <w:ind w:left="426" w:hanging="426"/>
              <w:jc w:val="both"/>
            </w:pPr>
            <w:r w:rsidRPr="00F96528">
              <w:t>Vznik štátu a práva v strednej Európe : bolo skôr právo alebo štát?</w:t>
            </w:r>
          </w:p>
          <w:p w:rsidR="00D1079C" w:rsidRDefault="008D4BA9" w:rsidP="00915FCD">
            <w:pPr>
              <w:pStyle w:val="ListParagraph"/>
              <w:numPr>
                <w:ilvl w:val="0"/>
                <w:numId w:val="12"/>
              </w:numPr>
              <w:ind w:left="426" w:hanging="426"/>
              <w:jc w:val="both"/>
            </w:pPr>
            <w:r w:rsidRPr="00F96528">
              <w:t>Archaické „slovanské právo“ v stredoveku : zrod slovanskej právnej terminológie</w:t>
            </w:r>
          </w:p>
          <w:p w:rsidR="00D1079C" w:rsidRDefault="008D4BA9" w:rsidP="00915FCD">
            <w:pPr>
              <w:pStyle w:val="ListParagraph"/>
              <w:numPr>
                <w:ilvl w:val="0"/>
                <w:numId w:val="12"/>
              </w:numPr>
              <w:ind w:left="426" w:hanging="426"/>
              <w:jc w:val="both"/>
            </w:pPr>
            <w:r w:rsidRPr="00F96528">
              <w:t xml:space="preserve">Stredoveké a novoveké chápanie práva : deskripcia namiesto </w:t>
            </w:r>
            <w:proofErr w:type="spellStart"/>
            <w:r w:rsidRPr="00F96528">
              <w:t>preskripcie</w:t>
            </w:r>
            <w:proofErr w:type="spellEnd"/>
            <w:r w:rsidRPr="00F96528">
              <w:t xml:space="preserve"> </w:t>
            </w:r>
          </w:p>
          <w:p w:rsidR="00D1079C" w:rsidRDefault="008D4BA9" w:rsidP="00915FCD">
            <w:pPr>
              <w:pStyle w:val="ListParagraph"/>
              <w:numPr>
                <w:ilvl w:val="0"/>
                <w:numId w:val="12"/>
              </w:numPr>
              <w:ind w:left="426" w:hanging="426"/>
              <w:jc w:val="both"/>
            </w:pPr>
            <w:r w:rsidRPr="00F96528">
              <w:t>„Právne transplantáty“ v  strednej Európe : jednotná európska právna kultúra</w:t>
            </w:r>
          </w:p>
          <w:p w:rsidR="00D1079C" w:rsidRDefault="008D4BA9" w:rsidP="00915FCD">
            <w:pPr>
              <w:pStyle w:val="ListParagraph"/>
              <w:numPr>
                <w:ilvl w:val="0"/>
                <w:numId w:val="12"/>
              </w:numPr>
              <w:ind w:left="426" w:hanging="426"/>
              <w:jc w:val="both"/>
            </w:pPr>
            <w:r w:rsidRPr="00F96528">
              <w:t xml:space="preserve">Učené právo a prvá vlna kodifikačných snáh : </w:t>
            </w:r>
            <w:proofErr w:type="spellStart"/>
            <w:r w:rsidRPr="00F96528">
              <w:t>romanizácia</w:t>
            </w:r>
            <w:proofErr w:type="spellEnd"/>
            <w:r w:rsidRPr="00F96528">
              <w:t xml:space="preserve"> práva – vrchol európskej právnej jednoty</w:t>
            </w:r>
          </w:p>
          <w:p w:rsidR="00D1079C" w:rsidRDefault="008D4BA9" w:rsidP="00915FCD">
            <w:pPr>
              <w:pStyle w:val="ListParagraph"/>
              <w:numPr>
                <w:ilvl w:val="0"/>
                <w:numId w:val="12"/>
              </w:numPr>
              <w:ind w:left="426" w:hanging="426"/>
              <w:jc w:val="both"/>
            </w:pPr>
            <w:r w:rsidRPr="00F96528">
              <w:t xml:space="preserve">Osvietenský absolutizmus a právo ako nástroj : </w:t>
            </w:r>
            <w:proofErr w:type="spellStart"/>
            <w:r w:rsidRPr="00F96528">
              <w:t>preskripcia</w:t>
            </w:r>
            <w:proofErr w:type="spellEnd"/>
            <w:r w:rsidRPr="00F96528">
              <w:t xml:space="preserve"> namiesto deskripcie</w:t>
            </w:r>
          </w:p>
          <w:p w:rsidR="00D1079C" w:rsidRDefault="008D4BA9" w:rsidP="00915FCD">
            <w:pPr>
              <w:pStyle w:val="ListParagraph"/>
              <w:numPr>
                <w:ilvl w:val="0"/>
                <w:numId w:val="12"/>
              </w:numPr>
              <w:ind w:left="426" w:hanging="426"/>
              <w:jc w:val="both"/>
            </w:pPr>
            <w:r w:rsidRPr="00F96528">
              <w:t>Buržoázne (občianske) hodnoty a zrod moderného práva v 19. storočí</w:t>
            </w:r>
          </w:p>
          <w:p w:rsidR="00D1079C" w:rsidRDefault="008D4BA9" w:rsidP="00915FCD">
            <w:pPr>
              <w:pStyle w:val="ListParagraph"/>
              <w:numPr>
                <w:ilvl w:val="0"/>
                <w:numId w:val="12"/>
              </w:numPr>
              <w:ind w:left="426" w:hanging="426"/>
              <w:jc w:val="both"/>
            </w:pPr>
            <w:r w:rsidRPr="00F96528">
              <w:t>Národné štáty a práva : kodifikácie a unifikácie v prvej polovici 20. storočia</w:t>
            </w:r>
          </w:p>
          <w:p w:rsidR="00D1079C" w:rsidRDefault="008D4BA9" w:rsidP="00915FCD">
            <w:pPr>
              <w:pStyle w:val="ListParagraph"/>
              <w:numPr>
                <w:ilvl w:val="0"/>
                <w:numId w:val="12"/>
              </w:numPr>
              <w:ind w:left="426" w:hanging="426"/>
              <w:jc w:val="both"/>
            </w:pPr>
            <w:r w:rsidRPr="00F96528">
              <w:t>Totalita a kríza práva : právna filozofia nacizmu a</w:t>
            </w:r>
            <w:r w:rsidR="00D1079C">
              <w:t> </w:t>
            </w:r>
            <w:r w:rsidRPr="00F96528">
              <w:t>komunizmu</w:t>
            </w:r>
          </w:p>
          <w:p w:rsidR="00D1079C" w:rsidRDefault="008D4BA9" w:rsidP="00915FCD">
            <w:pPr>
              <w:pStyle w:val="ListParagraph"/>
              <w:numPr>
                <w:ilvl w:val="0"/>
                <w:numId w:val="12"/>
              </w:numPr>
              <w:ind w:left="426" w:hanging="426"/>
              <w:jc w:val="both"/>
            </w:pPr>
            <w:r w:rsidRPr="00F96528">
              <w:t>Špecifiká socialistického práva</w:t>
            </w:r>
          </w:p>
          <w:p w:rsidR="00D1079C" w:rsidRDefault="008D4BA9" w:rsidP="00915FCD">
            <w:pPr>
              <w:pStyle w:val="ListParagraph"/>
              <w:numPr>
                <w:ilvl w:val="0"/>
                <w:numId w:val="12"/>
              </w:numPr>
              <w:ind w:left="426" w:hanging="426"/>
              <w:jc w:val="both"/>
            </w:pPr>
            <w:r w:rsidRPr="00F96528">
              <w:t>Transformácia po roku 1989, druhý vrchol európskej právnej jednoty a globalizácia práva</w:t>
            </w:r>
          </w:p>
          <w:p w:rsidR="008D4BA9" w:rsidRPr="00F96528" w:rsidRDefault="008D4BA9" w:rsidP="00915FCD">
            <w:pPr>
              <w:pStyle w:val="ListParagraph"/>
              <w:numPr>
                <w:ilvl w:val="0"/>
                <w:numId w:val="12"/>
              </w:numPr>
              <w:ind w:left="426" w:hanging="426"/>
              <w:jc w:val="both"/>
            </w:pPr>
            <w:proofErr w:type="spellStart"/>
            <w:r w:rsidRPr="00F96528">
              <w:t>Repetitorium</w:t>
            </w:r>
            <w:proofErr w:type="spellEnd"/>
            <w:r w:rsidRPr="00F96528">
              <w:t>, záverečný test</w:t>
            </w:r>
          </w:p>
        </w:tc>
      </w:tr>
      <w:tr w:rsidR="008D4BA9" w:rsidRPr="00F96528" w:rsidTr="00962A29">
        <w:tc>
          <w:tcPr>
            <w:tcW w:w="9322" w:type="dxa"/>
            <w:gridSpan w:val="2"/>
          </w:tcPr>
          <w:p w:rsidR="008D4BA9" w:rsidRPr="00F96528" w:rsidRDefault="008D4BA9" w:rsidP="00962A29">
            <w:r w:rsidRPr="00F96528">
              <w:rPr>
                <w:b/>
              </w:rPr>
              <w:t>Odporúčaná literatúra:</w:t>
            </w:r>
            <w:r w:rsidRPr="00F96528">
              <w:t xml:space="preserve"> </w:t>
            </w:r>
          </w:p>
          <w:p w:rsidR="008D4BA9" w:rsidRPr="00F96528" w:rsidRDefault="008D4BA9" w:rsidP="00962A29">
            <w:pPr>
              <w:spacing w:beforeLines="40" w:before="96" w:afterLines="40" w:after="96"/>
            </w:pPr>
            <w:proofErr w:type="spellStart"/>
            <w:r w:rsidRPr="00F96528">
              <w:t>Glyn</w:t>
            </w:r>
            <w:proofErr w:type="spellEnd"/>
            <w:r w:rsidRPr="00F96528">
              <w:t xml:space="preserve"> </w:t>
            </w:r>
            <w:proofErr w:type="spellStart"/>
            <w:r w:rsidRPr="00F96528">
              <w:t>Watkin</w:t>
            </w:r>
            <w:proofErr w:type="spellEnd"/>
            <w:r w:rsidRPr="00F96528">
              <w:t xml:space="preserve">, </w:t>
            </w:r>
            <w:proofErr w:type="spellStart"/>
            <w:r w:rsidRPr="00F96528">
              <w:t>Thomas</w:t>
            </w:r>
            <w:proofErr w:type="spellEnd"/>
            <w:r w:rsidRPr="00F96528">
              <w:t xml:space="preserve">: </w:t>
            </w:r>
            <w:proofErr w:type="spellStart"/>
            <w:r w:rsidRPr="00F96528">
              <w:t>An</w:t>
            </w:r>
            <w:proofErr w:type="spellEnd"/>
            <w:r w:rsidRPr="00F96528">
              <w:t xml:space="preserve"> </w:t>
            </w:r>
            <w:proofErr w:type="spellStart"/>
            <w:r w:rsidRPr="00F96528">
              <w:t>historical</w:t>
            </w:r>
            <w:proofErr w:type="spellEnd"/>
            <w:r w:rsidRPr="00F96528">
              <w:t xml:space="preserve"> </w:t>
            </w:r>
            <w:proofErr w:type="spellStart"/>
            <w:r w:rsidRPr="00F96528">
              <w:t>introduction</w:t>
            </w:r>
            <w:proofErr w:type="spellEnd"/>
            <w:r w:rsidRPr="00F96528">
              <w:t xml:space="preserve"> to </w:t>
            </w:r>
            <w:proofErr w:type="spellStart"/>
            <w:r w:rsidRPr="00F96528">
              <w:t>modern</w:t>
            </w:r>
            <w:proofErr w:type="spellEnd"/>
            <w:r w:rsidRPr="00F96528">
              <w:t xml:space="preserve"> civil </w:t>
            </w:r>
            <w:proofErr w:type="spellStart"/>
            <w:r w:rsidRPr="00F96528">
              <w:t>law</w:t>
            </w:r>
            <w:proofErr w:type="spellEnd"/>
            <w:r w:rsidRPr="00F96528">
              <w:t xml:space="preserve">. </w:t>
            </w:r>
            <w:proofErr w:type="spellStart"/>
            <w:r w:rsidRPr="00F96528">
              <w:t>Aldershot</w:t>
            </w:r>
            <w:proofErr w:type="spellEnd"/>
            <w:r w:rsidRPr="00F96528">
              <w:t xml:space="preserve"> : </w:t>
            </w:r>
            <w:proofErr w:type="spellStart"/>
            <w:r w:rsidRPr="00F96528">
              <w:t>Ashgate</w:t>
            </w:r>
            <w:proofErr w:type="spellEnd"/>
            <w:r w:rsidRPr="00F96528">
              <w:t>, 1999.</w:t>
            </w:r>
          </w:p>
          <w:p w:rsidR="008D4BA9" w:rsidRPr="00F96528" w:rsidRDefault="008D4BA9" w:rsidP="00962A29">
            <w:pPr>
              <w:jc w:val="both"/>
            </w:pPr>
            <w:r w:rsidRPr="00F96528">
              <w:t xml:space="preserve">Gábriš, Tomáš:  </w:t>
            </w:r>
            <w:proofErr w:type="spellStart"/>
            <w:r w:rsidRPr="00F96528">
              <w:t>Legal</w:t>
            </w:r>
            <w:proofErr w:type="spellEnd"/>
            <w:r w:rsidRPr="00F96528">
              <w:t xml:space="preserve"> </w:t>
            </w:r>
            <w:proofErr w:type="spellStart"/>
            <w:r w:rsidRPr="00F96528">
              <w:t>History</w:t>
            </w:r>
            <w:proofErr w:type="spellEnd"/>
            <w:r w:rsidRPr="00F96528">
              <w:t xml:space="preserve"> </w:t>
            </w:r>
            <w:proofErr w:type="spellStart"/>
            <w:r w:rsidRPr="00F96528">
              <w:t>of</w:t>
            </w:r>
            <w:proofErr w:type="spellEnd"/>
            <w:r w:rsidRPr="00F96528">
              <w:t xml:space="preserve"> </w:t>
            </w:r>
            <w:proofErr w:type="spellStart"/>
            <w:r w:rsidRPr="00F96528">
              <w:t>Central</w:t>
            </w:r>
            <w:proofErr w:type="spellEnd"/>
            <w:r w:rsidRPr="00F96528">
              <w:t xml:space="preserve"> </w:t>
            </w:r>
            <w:proofErr w:type="spellStart"/>
            <w:r w:rsidRPr="00F96528">
              <w:t>Europe</w:t>
            </w:r>
            <w:proofErr w:type="spellEnd"/>
            <w:r w:rsidRPr="00F96528">
              <w:t xml:space="preserve"> : </w:t>
            </w:r>
            <w:proofErr w:type="spellStart"/>
            <w:r w:rsidRPr="00F96528">
              <w:t>Reader</w:t>
            </w:r>
            <w:proofErr w:type="spellEnd"/>
            <w:r w:rsidRPr="00F96528">
              <w:t xml:space="preserve"> (zbierka dokumentov).</w:t>
            </w:r>
          </w:p>
        </w:tc>
      </w:tr>
      <w:tr w:rsidR="008D4BA9" w:rsidRPr="00F96528" w:rsidTr="00962A29">
        <w:tc>
          <w:tcPr>
            <w:tcW w:w="9322" w:type="dxa"/>
            <w:gridSpan w:val="2"/>
          </w:tcPr>
          <w:p w:rsidR="008D4BA9" w:rsidRPr="00F96528" w:rsidRDefault="008D4BA9" w:rsidP="00962A29">
            <w:r w:rsidRPr="00F96528">
              <w:rPr>
                <w:b/>
              </w:rPr>
              <w:lastRenderedPageBreak/>
              <w:t>Jazyk, ktorého znalosť je potrebná na absolvovanie predmetu:</w:t>
            </w:r>
            <w:r w:rsidR="00D1079C">
              <w:t xml:space="preserve"> </w:t>
            </w:r>
            <w:r w:rsidRPr="00F96528">
              <w:t xml:space="preserve">anglický </w:t>
            </w:r>
          </w:p>
        </w:tc>
      </w:tr>
      <w:tr w:rsidR="008D4BA9" w:rsidRPr="00F96528" w:rsidTr="00962A29">
        <w:tc>
          <w:tcPr>
            <w:tcW w:w="9322" w:type="dxa"/>
            <w:gridSpan w:val="2"/>
          </w:tcPr>
          <w:p w:rsidR="008D4BA9" w:rsidRPr="00F96528" w:rsidRDefault="008D4BA9" w:rsidP="00962A29">
            <w:pPr>
              <w:jc w:val="both"/>
            </w:pPr>
            <w:r w:rsidRPr="00F96528">
              <w:rPr>
                <w:b/>
              </w:rPr>
              <w:t>Poznámky:</w:t>
            </w:r>
            <w:r w:rsidRPr="00F96528">
              <w:t xml:space="preserve"> </w:t>
            </w:r>
          </w:p>
        </w:tc>
      </w:tr>
      <w:tr w:rsidR="008D4BA9" w:rsidRPr="00F96528" w:rsidTr="00D1079C">
        <w:tc>
          <w:tcPr>
            <w:tcW w:w="9322" w:type="dxa"/>
            <w:gridSpan w:val="2"/>
            <w:tcBorders>
              <w:bottom w:val="single" w:sz="4" w:space="0" w:color="auto"/>
            </w:tcBorders>
          </w:tcPr>
          <w:p w:rsidR="008D4BA9" w:rsidRPr="003A4ECA" w:rsidRDefault="008D4BA9" w:rsidP="00962A29">
            <w:pPr>
              <w:rPr>
                <w:b/>
              </w:rPr>
            </w:pPr>
            <w:r w:rsidRPr="003A4ECA">
              <w:rPr>
                <w:b/>
              </w:rPr>
              <w:t>Hodnotenie predmetov</w:t>
            </w:r>
          </w:p>
          <w:p w:rsidR="008D4BA9" w:rsidRPr="003A4ECA" w:rsidRDefault="008D4BA9" w:rsidP="00962A29">
            <w:r w:rsidRPr="003A4ECA">
              <w:t xml:space="preserve">Celkový počet hodnotených študentov: </w:t>
            </w:r>
          </w:p>
          <w:tbl>
            <w:tblPr>
              <w:tblStyle w:val="TableGrid"/>
              <w:tblW w:w="0" w:type="auto"/>
              <w:tblLook w:val="00A0" w:firstRow="1" w:lastRow="0" w:firstColumn="1" w:lastColumn="0" w:noHBand="0" w:noVBand="0"/>
            </w:tblPr>
            <w:tblGrid>
              <w:gridCol w:w="1496"/>
              <w:gridCol w:w="1497"/>
              <w:gridCol w:w="1497"/>
              <w:gridCol w:w="1497"/>
              <w:gridCol w:w="1497"/>
              <w:gridCol w:w="1497"/>
            </w:tblGrid>
            <w:tr w:rsidR="008D4BA9" w:rsidRPr="003A4ECA" w:rsidTr="00962A29">
              <w:tc>
                <w:tcPr>
                  <w:tcW w:w="1496"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r w:rsidRPr="003A4ECA">
                    <w:t>A</w:t>
                  </w: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r w:rsidRPr="003A4ECA">
                    <w:t>B</w:t>
                  </w: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r w:rsidRPr="003A4ECA">
                    <w:t>C</w:t>
                  </w: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r w:rsidRPr="003A4ECA">
                    <w:t>D</w:t>
                  </w: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r w:rsidRPr="003A4ECA">
                    <w:t>E</w:t>
                  </w: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r w:rsidRPr="003A4ECA">
                    <w:t>FX</w:t>
                  </w:r>
                </w:p>
              </w:tc>
            </w:tr>
            <w:tr w:rsidR="008D4BA9" w:rsidRPr="003A4ECA" w:rsidTr="00962A29">
              <w:tc>
                <w:tcPr>
                  <w:tcW w:w="1496"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3A4ECA" w:rsidRDefault="008D4BA9" w:rsidP="00962A29">
                  <w:pPr>
                    <w:jc w:val="center"/>
                  </w:pPr>
                </w:p>
              </w:tc>
            </w:tr>
          </w:tbl>
          <w:p w:rsidR="008D4BA9" w:rsidRPr="003A4ECA" w:rsidRDefault="008D4BA9" w:rsidP="00962A29"/>
        </w:tc>
      </w:tr>
      <w:tr w:rsidR="008D4BA9" w:rsidRPr="00F96528" w:rsidTr="00D1079C">
        <w:tc>
          <w:tcPr>
            <w:tcW w:w="9322" w:type="dxa"/>
            <w:gridSpan w:val="2"/>
            <w:tcBorders>
              <w:bottom w:val="nil"/>
            </w:tcBorders>
          </w:tcPr>
          <w:p w:rsidR="008D4BA9" w:rsidRPr="003A4ECA" w:rsidRDefault="008D4BA9" w:rsidP="00D1079C">
            <w:pPr>
              <w:pBdr>
                <w:top w:val="single" w:sz="4" w:space="1" w:color="auto"/>
                <w:left w:val="single" w:sz="4" w:space="4" w:color="auto"/>
                <w:bottom w:val="single" w:sz="4" w:space="1" w:color="auto"/>
                <w:right w:val="single" w:sz="4" w:space="4" w:color="auto"/>
                <w:between w:val="single" w:sz="4" w:space="1" w:color="auto"/>
              </w:pBdr>
            </w:pPr>
            <w:r w:rsidRPr="003A4ECA">
              <w:rPr>
                <w:b/>
              </w:rPr>
              <w:t>Vyučujúci:</w:t>
            </w:r>
            <w:r w:rsidRPr="003A4ECA">
              <w:t xml:space="preserve"> </w:t>
            </w:r>
            <w:r w:rsidR="00D1079C" w:rsidRPr="003A4ECA">
              <w:t>doc. JUDr. PhDr. Tomáš Gábriš, PhD., LL</w:t>
            </w:r>
            <w:r w:rsidR="00D1079C">
              <w:t>.</w:t>
            </w:r>
            <w:r w:rsidR="00D1079C" w:rsidRPr="003A4ECA">
              <w:t>M</w:t>
            </w:r>
            <w:r w:rsidR="00D1079C">
              <w:t>.</w:t>
            </w:r>
            <w:r w:rsidR="00D1079C" w:rsidRPr="003A4ECA">
              <w:t>, MA</w:t>
            </w:r>
          </w:p>
        </w:tc>
      </w:tr>
      <w:tr w:rsidR="008D4BA9" w:rsidRPr="00F96528" w:rsidTr="00D1079C">
        <w:tc>
          <w:tcPr>
            <w:tcW w:w="9322" w:type="dxa"/>
            <w:gridSpan w:val="2"/>
            <w:tcBorders>
              <w:top w:val="nil"/>
            </w:tcBorders>
          </w:tcPr>
          <w:p w:rsidR="008D4BA9" w:rsidRPr="003A4ECA" w:rsidRDefault="008D4BA9" w:rsidP="00962A29">
            <w:pPr>
              <w:tabs>
                <w:tab w:val="left" w:pos="1530"/>
              </w:tabs>
            </w:pPr>
            <w:r w:rsidRPr="003A4ECA">
              <w:rPr>
                <w:b/>
              </w:rPr>
              <w:t>Dátum poslednej zmeny:</w:t>
            </w:r>
            <w:r w:rsidRPr="003A4ECA">
              <w:t xml:space="preserve"> </w:t>
            </w:r>
          </w:p>
        </w:tc>
      </w:tr>
      <w:tr w:rsidR="008D4BA9" w:rsidRPr="00F96528" w:rsidTr="00962A29">
        <w:tc>
          <w:tcPr>
            <w:tcW w:w="9322" w:type="dxa"/>
            <w:gridSpan w:val="2"/>
          </w:tcPr>
          <w:p w:rsidR="008D4BA9" w:rsidRPr="003A4ECA" w:rsidRDefault="008D4BA9" w:rsidP="00962A29">
            <w:pPr>
              <w:tabs>
                <w:tab w:val="left" w:pos="1530"/>
              </w:tabs>
            </w:pPr>
            <w:r w:rsidRPr="003A4ECA">
              <w:rPr>
                <w:b/>
              </w:rPr>
              <w:t>Schválil:</w:t>
            </w:r>
            <w:r w:rsidRPr="003A4ECA">
              <w:t xml:space="preserve"> </w:t>
            </w:r>
          </w:p>
        </w:tc>
      </w:tr>
    </w:tbl>
    <w:p w:rsidR="008D4BA9" w:rsidRPr="00F96528" w:rsidRDefault="008D4BA9" w:rsidP="008D4BA9">
      <w:pPr>
        <w:ind w:left="720"/>
        <w:jc w:val="both"/>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Default="002F7DD3" w:rsidP="002F7DD3">
      <w:pPr>
        <w:ind w:left="720"/>
        <w:jc w:val="right"/>
      </w:pPr>
    </w:p>
    <w:p w:rsidR="002F7DD3" w:rsidRPr="00F96528" w:rsidRDefault="002F7DD3" w:rsidP="002F7DD3">
      <w:pPr>
        <w:ind w:left="720"/>
        <w:jc w:val="right"/>
      </w:pPr>
      <w:r w:rsidRPr="00F96528">
        <w:lastRenderedPageBreak/>
        <w:t>Informačný list predmetu</w:t>
      </w:r>
    </w:p>
    <w:p w:rsidR="00FD124B" w:rsidRDefault="00FD124B" w:rsidP="00FD124B">
      <w:pPr>
        <w:ind w:left="720"/>
        <w:jc w:val="both"/>
      </w:pPr>
    </w:p>
    <w:tbl>
      <w:tblPr>
        <w:tblStyle w:val="TableGrid"/>
        <w:tblW w:w="9322" w:type="dxa"/>
        <w:tblLook w:val="00A0" w:firstRow="1" w:lastRow="0" w:firstColumn="1" w:lastColumn="0" w:noHBand="0" w:noVBand="0"/>
      </w:tblPr>
      <w:tblGrid>
        <w:gridCol w:w="4110"/>
        <w:gridCol w:w="5212"/>
      </w:tblGrid>
      <w:tr w:rsidR="00FD124B" w:rsidRPr="009545F7" w:rsidTr="00962A29">
        <w:tc>
          <w:tcPr>
            <w:tcW w:w="9322" w:type="dxa"/>
            <w:gridSpan w:val="2"/>
          </w:tcPr>
          <w:p w:rsidR="00FD124B" w:rsidRPr="009545F7" w:rsidRDefault="00FD124B" w:rsidP="00962A29">
            <w:pPr>
              <w:rPr>
                <w:iCs/>
              </w:rPr>
            </w:pPr>
            <w:r w:rsidRPr="009545F7">
              <w:rPr>
                <w:b/>
                <w:bCs/>
              </w:rPr>
              <w:t>Vysoká škola:</w:t>
            </w:r>
            <w:r w:rsidRPr="009545F7">
              <w:t xml:space="preserve"> </w:t>
            </w:r>
            <w:r w:rsidRPr="009545F7">
              <w:rPr>
                <w:iCs/>
              </w:rPr>
              <w:t>Univerzita Komenského v Bratislave</w:t>
            </w:r>
          </w:p>
        </w:tc>
      </w:tr>
      <w:tr w:rsidR="00FD124B" w:rsidRPr="009545F7" w:rsidTr="00962A29">
        <w:tc>
          <w:tcPr>
            <w:tcW w:w="9322" w:type="dxa"/>
            <w:gridSpan w:val="2"/>
          </w:tcPr>
          <w:p w:rsidR="00FD124B" w:rsidRPr="009545F7" w:rsidRDefault="00FD124B" w:rsidP="00962A29">
            <w:pPr>
              <w:rPr>
                <w:iCs/>
              </w:rPr>
            </w:pPr>
            <w:r w:rsidRPr="009545F7">
              <w:rPr>
                <w:b/>
                <w:bCs/>
              </w:rPr>
              <w:t>Fakulta:</w:t>
            </w:r>
            <w:r w:rsidRPr="009545F7">
              <w:t xml:space="preserve"> </w:t>
            </w:r>
            <w:r w:rsidRPr="009545F7">
              <w:rPr>
                <w:iCs/>
              </w:rPr>
              <w:t>Právnická fakulta</w:t>
            </w:r>
          </w:p>
        </w:tc>
      </w:tr>
      <w:tr w:rsidR="00FD124B" w:rsidRPr="009545F7" w:rsidTr="00962A29">
        <w:tc>
          <w:tcPr>
            <w:tcW w:w="4110" w:type="dxa"/>
          </w:tcPr>
          <w:p w:rsidR="00FD124B" w:rsidRPr="009545F7" w:rsidRDefault="00FD124B" w:rsidP="00962A29">
            <w:pPr>
              <w:rPr>
                <w:iCs/>
              </w:rPr>
            </w:pPr>
            <w:r w:rsidRPr="009545F7">
              <w:rPr>
                <w:b/>
                <w:bCs/>
              </w:rPr>
              <w:t>Kód predmetu:</w:t>
            </w:r>
            <w:r w:rsidRPr="009545F7">
              <w:t xml:space="preserve"> </w:t>
            </w:r>
          </w:p>
        </w:tc>
        <w:tc>
          <w:tcPr>
            <w:tcW w:w="5212" w:type="dxa"/>
          </w:tcPr>
          <w:p w:rsidR="00FD124B" w:rsidRPr="009545F7" w:rsidRDefault="00FD124B" w:rsidP="00962A29">
            <w:pPr>
              <w:rPr>
                <w:iCs/>
              </w:rPr>
            </w:pPr>
            <w:r w:rsidRPr="009545F7">
              <w:rPr>
                <w:b/>
                <w:bCs/>
              </w:rPr>
              <w:t xml:space="preserve">Názov predmetu: </w:t>
            </w:r>
            <w:r w:rsidRPr="008A29B5">
              <w:rPr>
                <w:i/>
                <w:iCs/>
              </w:rPr>
              <w:t>Porovnávacie ústavné právo</w:t>
            </w:r>
            <w:r w:rsidRPr="0009137E">
              <w:rPr>
                <w:iCs/>
              </w:rPr>
              <w:t xml:space="preserve"> </w:t>
            </w:r>
          </w:p>
        </w:tc>
      </w:tr>
      <w:tr w:rsidR="002F7DD3" w:rsidRPr="009545F7" w:rsidTr="008A29B5">
        <w:trPr>
          <w:trHeight w:val="855"/>
        </w:trPr>
        <w:tc>
          <w:tcPr>
            <w:tcW w:w="9322" w:type="dxa"/>
            <w:gridSpan w:val="2"/>
          </w:tcPr>
          <w:p w:rsidR="002F7DD3" w:rsidRPr="00F96528" w:rsidRDefault="002F7DD3" w:rsidP="00B2002D">
            <w:r w:rsidRPr="00F96528">
              <w:rPr>
                <w:b/>
              </w:rPr>
              <w:t>Druh, rozsah a metóda vzdelávacích činností:</w:t>
            </w:r>
            <w:r w:rsidRPr="00F96528">
              <w:t xml:space="preserve"> </w:t>
            </w:r>
          </w:p>
          <w:p w:rsidR="002F7DD3" w:rsidRPr="00627476" w:rsidRDefault="002F7DD3" w:rsidP="00B2002D">
            <w:pPr>
              <w:autoSpaceDE w:val="0"/>
              <w:autoSpaceDN w:val="0"/>
              <w:adjustRightInd w:val="0"/>
              <w:rPr>
                <w:iCs/>
              </w:rPr>
            </w:pPr>
            <w:r w:rsidRPr="00F96528">
              <w:rPr>
                <w:iCs/>
              </w:rPr>
              <w:t xml:space="preserve">Denná forma štúdia: 2 hodiny seminárov týždenne, 28 hodín za </w:t>
            </w:r>
            <w:r>
              <w:rPr>
                <w:iCs/>
              </w:rPr>
              <w:t>semester, prezenčná metóda</w:t>
            </w:r>
          </w:p>
        </w:tc>
      </w:tr>
      <w:tr w:rsidR="002F7DD3" w:rsidRPr="009545F7" w:rsidTr="00962A29">
        <w:trPr>
          <w:trHeight w:val="286"/>
        </w:trPr>
        <w:tc>
          <w:tcPr>
            <w:tcW w:w="9322" w:type="dxa"/>
            <w:gridSpan w:val="2"/>
          </w:tcPr>
          <w:p w:rsidR="002F7DD3" w:rsidRPr="00F96528" w:rsidRDefault="002F7DD3" w:rsidP="00B2002D">
            <w:r w:rsidRPr="00F96528">
              <w:rPr>
                <w:b/>
              </w:rPr>
              <w:t>Počet kreditov:</w:t>
            </w:r>
            <w:r w:rsidRPr="00F96528">
              <w:t xml:space="preserve"> </w:t>
            </w:r>
            <w:r>
              <w:t>3</w:t>
            </w:r>
          </w:p>
        </w:tc>
      </w:tr>
      <w:tr w:rsidR="002F7DD3" w:rsidRPr="009545F7" w:rsidTr="00962A29">
        <w:tc>
          <w:tcPr>
            <w:tcW w:w="9322" w:type="dxa"/>
            <w:gridSpan w:val="2"/>
          </w:tcPr>
          <w:p w:rsidR="002F7DD3" w:rsidRPr="00F96528" w:rsidRDefault="002F7DD3" w:rsidP="00B2002D">
            <w:r w:rsidRPr="00F96528">
              <w:rPr>
                <w:b/>
              </w:rPr>
              <w:t>Odporúčaný semester štúdia:</w:t>
            </w:r>
            <w:r w:rsidRPr="00F96528">
              <w:t xml:space="preserve"> </w:t>
            </w:r>
            <w:r w:rsidRPr="00F96528">
              <w:rPr>
                <w:bCs/>
              </w:rPr>
              <w:t>1., 2., 3., 4.</w:t>
            </w:r>
            <w:r w:rsidRPr="00F96528">
              <w:rPr>
                <w:iCs/>
              </w:rPr>
              <w:t xml:space="preserve"> semester</w:t>
            </w:r>
          </w:p>
        </w:tc>
      </w:tr>
      <w:tr w:rsidR="002F7DD3" w:rsidRPr="009545F7" w:rsidTr="00962A29">
        <w:tc>
          <w:tcPr>
            <w:tcW w:w="9322" w:type="dxa"/>
            <w:gridSpan w:val="2"/>
          </w:tcPr>
          <w:p w:rsidR="002F7DD3" w:rsidRPr="00F96528" w:rsidRDefault="002F7DD3" w:rsidP="00B2002D">
            <w:r w:rsidRPr="00F96528">
              <w:rPr>
                <w:b/>
              </w:rPr>
              <w:t>Stupeň štúdia:</w:t>
            </w:r>
            <w:r w:rsidRPr="00F96528">
              <w:t xml:space="preserve"> 2.</w:t>
            </w:r>
            <w:r>
              <w:t xml:space="preserve"> stupeň</w:t>
            </w:r>
          </w:p>
        </w:tc>
      </w:tr>
      <w:tr w:rsidR="00FD124B" w:rsidRPr="009545F7" w:rsidTr="00962A29">
        <w:tc>
          <w:tcPr>
            <w:tcW w:w="9322" w:type="dxa"/>
            <w:gridSpan w:val="2"/>
          </w:tcPr>
          <w:p w:rsidR="00FD124B" w:rsidRPr="009545F7" w:rsidRDefault="00FD124B" w:rsidP="002F7DD3">
            <w:r w:rsidRPr="009545F7">
              <w:rPr>
                <w:b/>
                <w:bCs/>
              </w:rPr>
              <w:t>Podmieňujúce predmety:</w:t>
            </w:r>
            <w:r w:rsidRPr="009545F7">
              <w:t xml:space="preserve"> </w:t>
            </w:r>
          </w:p>
        </w:tc>
      </w:tr>
      <w:tr w:rsidR="00FD124B" w:rsidRPr="009545F7" w:rsidTr="00962A29">
        <w:tc>
          <w:tcPr>
            <w:tcW w:w="9322" w:type="dxa"/>
            <w:gridSpan w:val="2"/>
          </w:tcPr>
          <w:p w:rsidR="00FD124B" w:rsidRPr="009545F7" w:rsidRDefault="00FD124B" w:rsidP="00962A29">
            <w:pPr>
              <w:jc w:val="both"/>
            </w:pPr>
            <w:r w:rsidRPr="009545F7">
              <w:rPr>
                <w:b/>
                <w:bCs/>
              </w:rPr>
              <w:t>Podmienky na absolvovanie predmetu:</w:t>
            </w:r>
            <w:r w:rsidRPr="009545F7">
              <w:t xml:space="preserve"> </w:t>
            </w:r>
          </w:p>
          <w:p w:rsidR="008A29B5" w:rsidRDefault="00FD124B" w:rsidP="00962A29">
            <w:pPr>
              <w:jc w:val="both"/>
              <w:rPr>
                <w:iCs/>
              </w:rPr>
            </w:pPr>
            <w:r w:rsidRPr="009545F7">
              <w:rPr>
                <w:iCs/>
              </w:rPr>
              <w:t>Priebežné hodnotenie</w:t>
            </w:r>
            <w:r w:rsidR="008A29B5">
              <w:rPr>
                <w:iCs/>
              </w:rPr>
              <w:t xml:space="preserve">: </w:t>
            </w:r>
            <w:r w:rsidR="008A29B5" w:rsidRPr="009545F7">
              <w:rPr>
                <w:iCs/>
              </w:rPr>
              <w:t>na základe vyhodnotenia prípravy š</w:t>
            </w:r>
            <w:r w:rsidR="008A29B5">
              <w:rPr>
                <w:iCs/>
              </w:rPr>
              <w:t xml:space="preserve">tudentov na jednotlivé semináre </w:t>
            </w:r>
            <w:r w:rsidRPr="009545F7">
              <w:rPr>
                <w:iCs/>
              </w:rPr>
              <w:t>bude tv</w:t>
            </w:r>
            <w:r w:rsidR="008A29B5">
              <w:rPr>
                <w:iCs/>
              </w:rPr>
              <w:t>oriť 20% výsledného hodnotenia</w:t>
            </w:r>
          </w:p>
          <w:p w:rsidR="00FD124B" w:rsidRPr="009545F7" w:rsidRDefault="008A29B5" w:rsidP="00962A29">
            <w:pPr>
              <w:jc w:val="both"/>
              <w:rPr>
                <w:iCs/>
              </w:rPr>
            </w:pPr>
            <w:r>
              <w:rPr>
                <w:iCs/>
              </w:rPr>
              <w:t>Z</w:t>
            </w:r>
            <w:r w:rsidR="00FD124B" w:rsidRPr="009545F7">
              <w:rPr>
                <w:iCs/>
              </w:rPr>
              <w:t>áverečné hodnotenie</w:t>
            </w:r>
            <w:r>
              <w:rPr>
                <w:iCs/>
              </w:rPr>
              <w:t>:</w:t>
            </w:r>
            <w:r w:rsidR="00FD124B" w:rsidRPr="009545F7">
              <w:rPr>
                <w:iCs/>
              </w:rPr>
              <w:t xml:space="preserve"> 80% výsledného hodnotenia.</w:t>
            </w:r>
          </w:p>
          <w:p w:rsidR="00FD124B" w:rsidRPr="009545F7" w:rsidRDefault="00FD124B" w:rsidP="00962A29">
            <w:pPr>
              <w:jc w:val="both"/>
            </w:pPr>
            <w:r w:rsidRPr="009545F7">
              <w:rPr>
                <w:iCs/>
              </w:rPr>
              <w:t>Klasifikačná stupnica: A/1 = 91 – 100 %; B/1,5 = 81 – 90 %; C/2 = 73 – 80 %; D/2,5 = 66 – 72 %; E/3 = 61 – 65 %; FX = 0 – 60 %.</w:t>
            </w:r>
          </w:p>
        </w:tc>
      </w:tr>
      <w:tr w:rsidR="00FD124B" w:rsidRPr="009545F7" w:rsidTr="00962A29">
        <w:tc>
          <w:tcPr>
            <w:tcW w:w="9322" w:type="dxa"/>
            <w:gridSpan w:val="2"/>
          </w:tcPr>
          <w:p w:rsidR="00FD124B" w:rsidRPr="009545F7" w:rsidRDefault="00FD124B" w:rsidP="00962A29">
            <w:pPr>
              <w:jc w:val="both"/>
              <w:rPr>
                <w:iCs/>
              </w:rPr>
            </w:pPr>
            <w:r w:rsidRPr="009545F7">
              <w:rPr>
                <w:b/>
                <w:bCs/>
              </w:rPr>
              <w:t>Výsledky vzdelávania:</w:t>
            </w:r>
            <w:r w:rsidRPr="009545F7">
              <w:rPr>
                <w:iCs/>
              </w:rPr>
              <w:t xml:space="preserve"> Cieľom predmetu je poskytnúť študentom základný prehľad o</w:t>
            </w:r>
            <w:r>
              <w:rPr>
                <w:iCs/>
              </w:rPr>
              <w:t xml:space="preserve"> modeloch ústavného práva v angloamerickom a kontinentálnom právnom systéme. </w:t>
            </w:r>
            <w:r w:rsidRPr="009545F7">
              <w:rPr>
                <w:iCs/>
              </w:rPr>
              <w:t xml:space="preserve">Predmet </w:t>
            </w:r>
            <w:r>
              <w:rPr>
                <w:iCs/>
              </w:rPr>
              <w:t xml:space="preserve">vyžaduje znalosti z oblasti teórie práva, dejín štátu a práva a ústavného práva. Výučba predmetu bude zameraná na základné odlišnosti v angloamerických a kontinentálnych ústavných systémoch, teóriu ústavy, rozdielne ponímania demokratického a uplatňovania ústavného poriadku, prístup k ochrane základných práv a slobôd, volebné systémy, formy vlády a činnosť parlamentov, postavenie a kompetencie hláv štátov, modely kontroly ústavnosti a vertikálnu deľbu moci. </w:t>
            </w:r>
          </w:p>
        </w:tc>
      </w:tr>
      <w:tr w:rsidR="00FD124B" w:rsidRPr="009545F7" w:rsidTr="00962A29">
        <w:tc>
          <w:tcPr>
            <w:tcW w:w="9322" w:type="dxa"/>
            <w:gridSpan w:val="2"/>
          </w:tcPr>
          <w:p w:rsidR="00FD124B" w:rsidRDefault="00FD124B" w:rsidP="00962A29">
            <w:pPr>
              <w:jc w:val="both"/>
            </w:pPr>
            <w:r w:rsidRPr="009545F7">
              <w:rPr>
                <w:b/>
                <w:bCs/>
              </w:rPr>
              <w:t>Stručná osnova predmetu:</w:t>
            </w:r>
            <w:r w:rsidRPr="009545F7">
              <w:t xml:space="preserve"> </w:t>
            </w:r>
          </w:p>
          <w:p w:rsidR="008A29B5" w:rsidRDefault="00FD124B" w:rsidP="00915FCD">
            <w:pPr>
              <w:pStyle w:val="ListParagraph"/>
              <w:numPr>
                <w:ilvl w:val="0"/>
                <w:numId w:val="13"/>
              </w:numPr>
              <w:ind w:left="426" w:hanging="426"/>
              <w:jc w:val="both"/>
            </w:pPr>
            <w:r>
              <w:t xml:space="preserve">Úvod do porovnávacieho ústavného práva </w:t>
            </w:r>
          </w:p>
          <w:p w:rsidR="008A29B5" w:rsidRDefault="00FD124B" w:rsidP="00915FCD">
            <w:pPr>
              <w:pStyle w:val="ListParagraph"/>
              <w:numPr>
                <w:ilvl w:val="0"/>
                <w:numId w:val="14"/>
              </w:numPr>
              <w:ind w:left="426" w:hanging="426"/>
              <w:jc w:val="both"/>
            </w:pPr>
            <w:r>
              <w:t>definícia</w:t>
            </w:r>
          </w:p>
          <w:p w:rsidR="008A29B5" w:rsidRDefault="00FD124B" w:rsidP="00915FCD">
            <w:pPr>
              <w:pStyle w:val="ListParagraph"/>
              <w:numPr>
                <w:ilvl w:val="0"/>
                <w:numId w:val="14"/>
              </w:numPr>
              <w:ind w:left="426" w:hanging="426"/>
              <w:jc w:val="both"/>
            </w:pPr>
            <w:r>
              <w:t>typológia prameňov</w:t>
            </w:r>
          </w:p>
          <w:p w:rsidR="00FD124B" w:rsidRDefault="00FD124B" w:rsidP="00915FCD">
            <w:pPr>
              <w:pStyle w:val="ListParagraph"/>
              <w:numPr>
                <w:ilvl w:val="0"/>
                <w:numId w:val="14"/>
              </w:numPr>
              <w:ind w:left="426" w:hanging="426"/>
              <w:jc w:val="both"/>
            </w:pPr>
            <w:r>
              <w:t xml:space="preserve">vývoj a angloamerickom a kontinentálnom systéme práva </w:t>
            </w:r>
          </w:p>
          <w:p w:rsidR="00FD124B" w:rsidRPr="008A29B5" w:rsidRDefault="00FD124B" w:rsidP="00915FCD">
            <w:pPr>
              <w:pStyle w:val="ListParagraph"/>
              <w:numPr>
                <w:ilvl w:val="0"/>
                <w:numId w:val="13"/>
              </w:numPr>
              <w:ind w:left="426" w:hanging="426"/>
              <w:jc w:val="both"/>
            </w:pPr>
            <w:r w:rsidRPr="008A29B5">
              <w:t>Teória ústavy</w:t>
            </w:r>
          </w:p>
          <w:p w:rsidR="00FD124B" w:rsidRPr="008A29B5" w:rsidRDefault="00FD124B" w:rsidP="00915FCD">
            <w:pPr>
              <w:pStyle w:val="ListParagraph"/>
              <w:numPr>
                <w:ilvl w:val="0"/>
                <w:numId w:val="14"/>
              </w:numPr>
              <w:ind w:left="426" w:hanging="426"/>
              <w:jc w:val="both"/>
            </w:pPr>
            <w:r w:rsidRPr="008A29B5">
              <w:t>klasifikácia typológia</w:t>
            </w:r>
          </w:p>
          <w:p w:rsidR="00FD124B" w:rsidRPr="008A29B5" w:rsidRDefault="00FD124B" w:rsidP="00915FCD">
            <w:pPr>
              <w:pStyle w:val="ListParagraph"/>
              <w:numPr>
                <w:ilvl w:val="0"/>
                <w:numId w:val="14"/>
              </w:numPr>
              <w:ind w:left="426" w:hanging="426"/>
              <w:jc w:val="both"/>
            </w:pPr>
            <w:r w:rsidRPr="008A29B5">
              <w:t>postavenie</w:t>
            </w:r>
          </w:p>
          <w:p w:rsidR="00FD124B" w:rsidRPr="008A29B5" w:rsidRDefault="00FD124B" w:rsidP="00915FCD">
            <w:pPr>
              <w:pStyle w:val="ListParagraph"/>
              <w:numPr>
                <w:ilvl w:val="0"/>
                <w:numId w:val="14"/>
              </w:numPr>
              <w:ind w:left="426" w:hanging="426"/>
              <w:jc w:val="both"/>
            </w:pPr>
            <w:r w:rsidRPr="008A29B5">
              <w:t>vývoj ústavnosti</w:t>
            </w:r>
          </w:p>
          <w:p w:rsidR="00FD124B" w:rsidRPr="008A29B5" w:rsidRDefault="00FD124B" w:rsidP="00915FCD">
            <w:pPr>
              <w:pStyle w:val="ListParagraph"/>
              <w:numPr>
                <w:ilvl w:val="0"/>
                <w:numId w:val="14"/>
              </w:numPr>
              <w:ind w:left="426" w:hanging="426"/>
              <w:jc w:val="both"/>
            </w:pPr>
            <w:r w:rsidRPr="008A29B5">
              <w:t>zmeny ústavy</w:t>
            </w:r>
          </w:p>
          <w:p w:rsidR="00FD124B" w:rsidRPr="008A29B5" w:rsidRDefault="00FD124B" w:rsidP="00915FCD">
            <w:pPr>
              <w:pStyle w:val="ListParagraph"/>
              <w:numPr>
                <w:ilvl w:val="0"/>
                <w:numId w:val="13"/>
              </w:numPr>
              <w:ind w:left="426" w:hanging="426"/>
              <w:jc w:val="both"/>
            </w:pPr>
            <w:r w:rsidRPr="008A29B5">
              <w:t>Demokratický ústavný poriadok</w:t>
            </w:r>
          </w:p>
          <w:p w:rsidR="00FD124B" w:rsidRPr="008A29B5" w:rsidRDefault="00FD124B" w:rsidP="00915FCD">
            <w:pPr>
              <w:pStyle w:val="ListParagraph"/>
              <w:numPr>
                <w:ilvl w:val="0"/>
                <w:numId w:val="14"/>
              </w:numPr>
              <w:ind w:left="426" w:hanging="426"/>
              <w:jc w:val="both"/>
            </w:pPr>
            <w:r w:rsidRPr="008A29B5">
              <w:t xml:space="preserve">využívanie priamej a nepriamej demokracie v jednotlivých ústavných </w:t>
            </w:r>
            <w:r w:rsidR="008A29B5" w:rsidRPr="008A29B5">
              <w:t>systémoch</w:t>
            </w:r>
          </w:p>
          <w:p w:rsidR="00FD124B" w:rsidRPr="008A29B5" w:rsidRDefault="00FD124B" w:rsidP="00915FCD">
            <w:pPr>
              <w:pStyle w:val="ListParagraph"/>
              <w:numPr>
                <w:ilvl w:val="0"/>
                <w:numId w:val="14"/>
              </w:numPr>
              <w:ind w:left="426" w:hanging="426"/>
              <w:jc w:val="both"/>
            </w:pPr>
            <w:r w:rsidRPr="008A29B5">
              <w:t>základné demokratické princípy a ich uplatňovanie</w:t>
            </w:r>
          </w:p>
          <w:p w:rsidR="00FD124B" w:rsidRPr="008A29B5" w:rsidRDefault="00FD124B" w:rsidP="00915FCD">
            <w:pPr>
              <w:pStyle w:val="ListParagraph"/>
              <w:numPr>
                <w:ilvl w:val="0"/>
                <w:numId w:val="13"/>
              </w:numPr>
              <w:ind w:left="426" w:hanging="426"/>
              <w:jc w:val="both"/>
            </w:pPr>
            <w:r w:rsidRPr="008A29B5">
              <w:t>Ľudské práv v ústavných systémoch</w:t>
            </w:r>
          </w:p>
          <w:p w:rsidR="00FD124B" w:rsidRPr="008A29B5" w:rsidRDefault="00FD124B" w:rsidP="00915FCD">
            <w:pPr>
              <w:pStyle w:val="ListParagraph"/>
              <w:numPr>
                <w:ilvl w:val="0"/>
                <w:numId w:val="14"/>
              </w:numPr>
              <w:ind w:left="426" w:hanging="426"/>
              <w:jc w:val="both"/>
            </w:pPr>
            <w:r w:rsidRPr="008A29B5">
              <w:t>zmysel historický význam</w:t>
            </w:r>
          </w:p>
          <w:p w:rsidR="00FD124B" w:rsidRPr="008A29B5" w:rsidRDefault="00FD124B" w:rsidP="00915FCD">
            <w:pPr>
              <w:pStyle w:val="ListParagraph"/>
              <w:numPr>
                <w:ilvl w:val="0"/>
                <w:numId w:val="14"/>
              </w:numPr>
              <w:ind w:left="426" w:hanging="426"/>
              <w:jc w:val="both"/>
            </w:pPr>
            <w:r w:rsidRPr="008A29B5">
              <w:t>vnútroštátne a medzinárodné štandardy</w:t>
            </w:r>
          </w:p>
          <w:p w:rsidR="00FD124B" w:rsidRPr="008A29B5" w:rsidRDefault="00FD124B" w:rsidP="00915FCD">
            <w:pPr>
              <w:pStyle w:val="ListParagraph"/>
              <w:numPr>
                <w:ilvl w:val="0"/>
                <w:numId w:val="14"/>
              </w:numPr>
              <w:ind w:left="426" w:hanging="426"/>
              <w:jc w:val="both"/>
            </w:pPr>
            <w:r w:rsidRPr="008A29B5">
              <w:t>porovnanie v prístupe k ochrane v angloamerickom a kontinentálnom systéme</w:t>
            </w:r>
          </w:p>
          <w:p w:rsidR="00FD124B" w:rsidRPr="008A29B5" w:rsidRDefault="00FD124B" w:rsidP="00915FCD">
            <w:pPr>
              <w:pStyle w:val="ListParagraph"/>
              <w:numPr>
                <w:ilvl w:val="0"/>
                <w:numId w:val="13"/>
              </w:numPr>
              <w:ind w:left="426" w:hanging="426"/>
              <w:jc w:val="both"/>
            </w:pPr>
            <w:r w:rsidRPr="008A29B5">
              <w:t>Voľby, volebné systémy a politické strany</w:t>
            </w:r>
          </w:p>
          <w:p w:rsidR="00FD124B" w:rsidRPr="008A29B5" w:rsidRDefault="00FD124B" w:rsidP="00915FCD">
            <w:pPr>
              <w:pStyle w:val="ListParagraph"/>
              <w:numPr>
                <w:ilvl w:val="0"/>
                <w:numId w:val="14"/>
              </w:numPr>
              <w:ind w:left="426" w:hanging="426"/>
              <w:jc w:val="both"/>
            </w:pPr>
            <w:r w:rsidRPr="008A29B5">
              <w:t>historický vývoj</w:t>
            </w:r>
          </w:p>
          <w:p w:rsidR="00FD124B" w:rsidRPr="008A29B5" w:rsidRDefault="00FD124B" w:rsidP="00915FCD">
            <w:pPr>
              <w:pStyle w:val="ListParagraph"/>
              <w:numPr>
                <w:ilvl w:val="0"/>
                <w:numId w:val="14"/>
              </w:numPr>
              <w:ind w:left="426" w:hanging="426"/>
              <w:jc w:val="both"/>
            </w:pPr>
            <w:r w:rsidRPr="008A29B5">
              <w:t xml:space="preserve">volebné systémy </w:t>
            </w:r>
          </w:p>
          <w:p w:rsidR="00FD124B" w:rsidRPr="008A29B5" w:rsidRDefault="00FD124B" w:rsidP="00915FCD">
            <w:pPr>
              <w:pStyle w:val="ListParagraph"/>
              <w:numPr>
                <w:ilvl w:val="0"/>
                <w:numId w:val="14"/>
              </w:numPr>
              <w:ind w:left="426" w:hanging="426"/>
              <w:jc w:val="both"/>
            </w:pPr>
            <w:r w:rsidRPr="008A29B5">
              <w:t>pravidla volieb</w:t>
            </w:r>
          </w:p>
          <w:p w:rsidR="00FD124B" w:rsidRPr="008A29B5" w:rsidRDefault="00FD124B" w:rsidP="00915FCD">
            <w:pPr>
              <w:pStyle w:val="ListParagraph"/>
              <w:numPr>
                <w:ilvl w:val="0"/>
                <w:numId w:val="14"/>
              </w:numPr>
              <w:ind w:left="426" w:hanging="426"/>
              <w:jc w:val="both"/>
            </w:pPr>
            <w:r w:rsidRPr="008A29B5">
              <w:t xml:space="preserve">história, typológia a súčasné postavenie politických strán </w:t>
            </w:r>
          </w:p>
          <w:p w:rsidR="00FD124B" w:rsidRPr="008A29B5" w:rsidRDefault="00FD124B" w:rsidP="00915FCD">
            <w:pPr>
              <w:pStyle w:val="ListParagraph"/>
              <w:numPr>
                <w:ilvl w:val="0"/>
                <w:numId w:val="13"/>
              </w:numPr>
              <w:ind w:left="426" w:hanging="426"/>
              <w:rPr>
                <w:sz w:val="22"/>
                <w:szCs w:val="22"/>
              </w:rPr>
            </w:pPr>
            <w:r w:rsidRPr="008A29B5">
              <w:rPr>
                <w:sz w:val="22"/>
                <w:szCs w:val="22"/>
              </w:rPr>
              <w:t>Ústavná monarchia – parlamentná demokracia</w:t>
            </w:r>
          </w:p>
          <w:p w:rsidR="00FD124B" w:rsidRPr="008A29B5" w:rsidRDefault="00FD124B" w:rsidP="00915FCD">
            <w:pPr>
              <w:pStyle w:val="ListParagraph"/>
              <w:numPr>
                <w:ilvl w:val="0"/>
                <w:numId w:val="14"/>
              </w:numPr>
              <w:ind w:left="426" w:hanging="426"/>
              <w:jc w:val="both"/>
            </w:pPr>
            <w:r w:rsidRPr="008A29B5">
              <w:t>ústavný systém VB, Talianska a SRN</w:t>
            </w:r>
          </w:p>
          <w:p w:rsidR="00FD124B" w:rsidRPr="008A29B5" w:rsidRDefault="00FD124B" w:rsidP="00915FCD">
            <w:pPr>
              <w:pStyle w:val="ListParagraph"/>
              <w:numPr>
                <w:ilvl w:val="0"/>
                <w:numId w:val="14"/>
              </w:numPr>
              <w:ind w:left="426" w:hanging="426"/>
              <w:jc w:val="both"/>
            </w:pPr>
            <w:r w:rsidRPr="008A29B5">
              <w:lastRenderedPageBreak/>
              <w:t>porovnanie zloženia a postavenia zastupiteľských orgánov</w:t>
            </w:r>
          </w:p>
          <w:p w:rsidR="00FD124B" w:rsidRPr="008A29B5" w:rsidRDefault="00FD124B" w:rsidP="00915FCD">
            <w:pPr>
              <w:pStyle w:val="ListParagraph"/>
              <w:numPr>
                <w:ilvl w:val="0"/>
                <w:numId w:val="14"/>
              </w:numPr>
              <w:ind w:left="426" w:hanging="426"/>
              <w:jc w:val="both"/>
            </w:pPr>
            <w:r w:rsidRPr="008A29B5">
              <w:t>legislatívny proces</w:t>
            </w:r>
          </w:p>
          <w:p w:rsidR="00FD124B" w:rsidRPr="008A29B5" w:rsidRDefault="00FD124B" w:rsidP="00915FCD">
            <w:pPr>
              <w:pStyle w:val="ListParagraph"/>
              <w:numPr>
                <w:ilvl w:val="0"/>
                <w:numId w:val="14"/>
              </w:numPr>
              <w:ind w:left="426" w:hanging="426"/>
              <w:jc w:val="both"/>
            </w:pPr>
            <w:r w:rsidRPr="008A29B5">
              <w:t xml:space="preserve">vnútorné orgány parlamentov </w:t>
            </w:r>
          </w:p>
          <w:p w:rsidR="00FD124B" w:rsidRPr="008A29B5" w:rsidRDefault="00FD124B" w:rsidP="00915FCD">
            <w:pPr>
              <w:pStyle w:val="ListParagraph"/>
              <w:numPr>
                <w:ilvl w:val="0"/>
                <w:numId w:val="14"/>
              </w:numPr>
              <w:ind w:left="426" w:hanging="426"/>
              <w:jc w:val="both"/>
            </w:pPr>
            <w:r w:rsidRPr="008A29B5">
              <w:t xml:space="preserve">republikánska forma vlády základné modely </w:t>
            </w:r>
          </w:p>
          <w:p w:rsidR="00FD124B" w:rsidRPr="008A29B5" w:rsidRDefault="00FD124B" w:rsidP="00915FCD">
            <w:pPr>
              <w:pStyle w:val="ListParagraph"/>
              <w:numPr>
                <w:ilvl w:val="0"/>
                <w:numId w:val="13"/>
              </w:numPr>
              <w:ind w:left="426" w:hanging="426"/>
              <w:rPr>
                <w:sz w:val="22"/>
                <w:szCs w:val="22"/>
              </w:rPr>
            </w:pPr>
            <w:r w:rsidRPr="008A29B5">
              <w:rPr>
                <w:sz w:val="22"/>
                <w:szCs w:val="22"/>
              </w:rPr>
              <w:t>Prezidentská demokracia a </w:t>
            </w:r>
            <w:proofErr w:type="spellStart"/>
            <w:r w:rsidRPr="008A29B5">
              <w:rPr>
                <w:sz w:val="22"/>
                <w:szCs w:val="22"/>
              </w:rPr>
              <w:t>semi-prezidiány</w:t>
            </w:r>
            <w:proofErr w:type="spellEnd"/>
            <w:r w:rsidRPr="008A29B5">
              <w:rPr>
                <w:sz w:val="22"/>
                <w:szCs w:val="22"/>
              </w:rPr>
              <w:t xml:space="preserve"> systém </w:t>
            </w:r>
          </w:p>
          <w:p w:rsidR="00FD124B" w:rsidRPr="008A29B5" w:rsidRDefault="00FD124B" w:rsidP="00915FCD">
            <w:pPr>
              <w:pStyle w:val="ListParagraph"/>
              <w:numPr>
                <w:ilvl w:val="0"/>
                <w:numId w:val="14"/>
              </w:numPr>
              <w:ind w:left="426" w:hanging="426"/>
              <w:rPr>
                <w:sz w:val="22"/>
                <w:szCs w:val="22"/>
              </w:rPr>
            </w:pPr>
            <w:r w:rsidRPr="008A29B5">
              <w:rPr>
                <w:sz w:val="22"/>
                <w:szCs w:val="22"/>
              </w:rPr>
              <w:t>teória deľby moci a jej uplatňovanie v jednotlivých ústavných systémoch</w:t>
            </w:r>
          </w:p>
          <w:p w:rsidR="00FD124B" w:rsidRPr="008A29B5" w:rsidRDefault="00FD124B" w:rsidP="00915FCD">
            <w:pPr>
              <w:pStyle w:val="ListParagraph"/>
              <w:numPr>
                <w:ilvl w:val="0"/>
                <w:numId w:val="14"/>
              </w:numPr>
              <w:ind w:left="426" w:hanging="426"/>
              <w:rPr>
                <w:sz w:val="22"/>
                <w:szCs w:val="22"/>
              </w:rPr>
            </w:pPr>
            <w:r w:rsidRPr="008A29B5">
              <w:rPr>
                <w:sz w:val="22"/>
                <w:szCs w:val="22"/>
              </w:rPr>
              <w:t>úlohy moci zákonodarnej výkonnej a súdnej</w:t>
            </w:r>
          </w:p>
          <w:p w:rsidR="00FD124B" w:rsidRPr="008A29B5" w:rsidRDefault="00FD124B" w:rsidP="00915FCD">
            <w:pPr>
              <w:pStyle w:val="ListParagraph"/>
              <w:numPr>
                <w:ilvl w:val="0"/>
                <w:numId w:val="14"/>
              </w:numPr>
              <w:ind w:left="426" w:hanging="426"/>
              <w:rPr>
                <w:sz w:val="22"/>
                <w:szCs w:val="22"/>
              </w:rPr>
            </w:pPr>
            <w:r w:rsidRPr="008A29B5">
              <w:rPr>
                <w:sz w:val="22"/>
                <w:szCs w:val="22"/>
              </w:rPr>
              <w:t>mechanizmus „</w:t>
            </w:r>
            <w:proofErr w:type="spellStart"/>
            <w:r w:rsidRPr="008A29B5">
              <w:rPr>
                <w:sz w:val="22"/>
                <w:szCs w:val="22"/>
              </w:rPr>
              <w:t>brzd</w:t>
            </w:r>
            <w:proofErr w:type="spellEnd"/>
            <w:r w:rsidRPr="008A29B5">
              <w:rPr>
                <w:sz w:val="22"/>
                <w:szCs w:val="22"/>
              </w:rPr>
              <w:t xml:space="preserve"> a protiváh“ v praxi</w:t>
            </w:r>
          </w:p>
          <w:p w:rsidR="00FD124B" w:rsidRPr="008A29B5" w:rsidRDefault="00FD124B" w:rsidP="00915FCD">
            <w:pPr>
              <w:pStyle w:val="ListParagraph"/>
              <w:numPr>
                <w:ilvl w:val="0"/>
                <w:numId w:val="14"/>
              </w:numPr>
              <w:ind w:left="426" w:hanging="426"/>
              <w:rPr>
                <w:sz w:val="22"/>
                <w:szCs w:val="22"/>
              </w:rPr>
            </w:pPr>
            <w:r w:rsidRPr="008A29B5">
              <w:rPr>
                <w:sz w:val="22"/>
                <w:szCs w:val="22"/>
              </w:rPr>
              <w:t>dvojkomorový systém v USA, Francúzsku</w:t>
            </w:r>
          </w:p>
          <w:p w:rsidR="00FD124B" w:rsidRPr="008A29B5" w:rsidRDefault="00FD124B" w:rsidP="00915FCD">
            <w:pPr>
              <w:pStyle w:val="ListParagraph"/>
              <w:numPr>
                <w:ilvl w:val="0"/>
                <w:numId w:val="14"/>
              </w:numPr>
              <w:ind w:left="426" w:hanging="426"/>
              <w:rPr>
                <w:sz w:val="22"/>
                <w:szCs w:val="22"/>
              </w:rPr>
            </w:pPr>
            <w:proofErr w:type="spellStart"/>
            <w:r w:rsidRPr="008A29B5">
              <w:rPr>
                <w:sz w:val="22"/>
                <w:szCs w:val="22"/>
              </w:rPr>
              <w:t>kohabitácia</w:t>
            </w:r>
            <w:proofErr w:type="spellEnd"/>
            <w:r w:rsidRPr="008A29B5">
              <w:rPr>
                <w:sz w:val="22"/>
                <w:szCs w:val="22"/>
              </w:rPr>
              <w:t xml:space="preserve"> v </w:t>
            </w:r>
            <w:proofErr w:type="spellStart"/>
            <w:r w:rsidRPr="008A29B5">
              <w:rPr>
                <w:sz w:val="22"/>
                <w:szCs w:val="22"/>
              </w:rPr>
              <w:t>V</w:t>
            </w:r>
            <w:proofErr w:type="spellEnd"/>
            <w:r w:rsidRPr="008A29B5">
              <w:rPr>
                <w:sz w:val="22"/>
                <w:szCs w:val="22"/>
              </w:rPr>
              <w:t>. francúzskej republike</w:t>
            </w:r>
          </w:p>
          <w:p w:rsidR="00FD124B" w:rsidRPr="008A29B5" w:rsidRDefault="00FD124B" w:rsidP="00915FCD">
            <w:pPr>
              <w:pStyle w:val="ListParagraph"/>
              <w:numPr>
                <w:ilvl w:val="0"/>
                <w:numId w:val="13"/>
              </w:numPr>
              <w:ind w:left="426" w:hanging="426"/>
              <w:rPr>
                <w:sz w:val="22"/>
                <w:szCs w:val="22"/>
              </w:rPr>
            </w:pPr>
            <w:r w:rsidRPr="008A29B5">
              <w:rPr>
                <w:sz w:val="22"/>
                <w:szCs w:val="22"/>
              </w:rPr>
              <w:t>Monarchia a republika</w:t>
            </w:r>
          </w:p>
          <w:p w:rsidR="00FD124B" w:rsidRPr="008A29B5" w:rsidRDefault="00FD124B" w:rsidP="00915FCD">
            <w:pPr>
              <w:pStyle w:val="ListParagraph"/>
              <w:numPr>
                <w:ilvl w:val="0"/>
                <w:numId w:val="14"/>
              </w:numPr>
              <w:ind w:left="426" w:hanging="426"/>
              <w:rPr>
                <w:sz w:val="22"/>
                <w:szCs w:val="22"/>
              </w:rPr>
            </w:pPr>
            <w:r w:rsidRPr="008A29B5">
              <w:rPr>
                <w:sz w:val="22"/>
                <w:szCs w:val="22"/>
              </w:rPr>
              <w:t>typy monarchií</w:t>
            </w:r>
          </w:p>
          <w:p w:rsidR="00FD124B" w:rsidRPr="008A29B5" w:rsidRDefault="00FD124B" w:rsidP="00915FCD">
            <w:pPr>
              <w:pStyle w:val="ListParagraph"/>
              <w:numPr>
                <w:ilvl w:val="0"/>
                <w:numId w:val="14"/>
              </w:numPr>
              <w:ind w:left="426" w:hanging="426"/>
              <w:rPr>
                <w:sz w:val="22"/>
                <w:szCs w:val="22"/>
              </w:rPr>
            </w:pPr>
            <w:r w:rsidRPr="008A29B5">
              <w:rPr>
                <w:sz w:val="22"/>
                <w:szCs w:val="22"/>
              </w:rPr>
              <w:t>ústavné postavenie monarchu</w:t>
            </w:r>
          </w:p>
          <w:p w:rsidR="00FD124B" w:rsidRPr="008A29B5" w:rsidRDefault="00FD124B" w:rsidP="00915FCD">
            <w:pPr>
              <w:pStyle w:val="ListParagraph"/>
              <w:numPr>
                <w:ilvl w:val="0"/>
                <w:numId w:val="14"/>
              </w:numPr>
              <w:ind w:left="426" w:hanging="426"/>
              <w:rPr>
                <w:sz w:val="22"/>
                <w:szCs w:val="22"/>
              </w:rPr>
            </w:pPr>
            <w:r w:rsidRPr="008A29B5">
              <w:rPr>
                <w:sz w:val="22"/>
                <w:szCs w:val="22"/>
              </w:rPr>
              <w:t>republikánske zriadenie</w:t>
            </w:r>
          </w:p>
          <w:p w:rsidR="00FD124B" w:rsidRPr="008A29B5" w:rsidRDefault="00FD124B" w:rsidP="00915FCD">
            <w:pPr>
              <w:pStyle w:val="ListParagraph"/>
              <w:numPr>
                <w:ilvl w:val="0"/>
                <w:numId w:val="14"/>
              </w:numPr>
              <w:ind w:left="426" w:hanging="426"/>
              <w:rPr>
                <w:sz w:val="22"/>
                <w:szCs w:val="22"/>
              </w:rPr>
            </w:pPr>
            <w:r w:rsidRPr="008A29B5">
              <w:rPr>
                <w:sz w:val="22"/>
                <w:szCs w:val="22"/>
              </w:rPr>
              <w:t>inštitúcia prezidenta, ako hlavy štátu</w:t>
            </w:r>
          </w:p>
          <w:p w:rsidR="00FD124B" w:rsidRPr="008A29B5" w:rsidRDefault="00FD124B" w:rsidP="00915FCD">
            <w:pPr>
              <w:pStyle w:val="ListParagraph"/>
              <w:numPr>
                <w:ilvl w:val="0"/>
                <w:numId w:val="14"/>
              </w:numPr>
              <w:ind w:left="426" w:hanging="426"/>
              <w:rPr>
                <w:sz w:val="22"/>
                <w:szCs w:val="22"/>
              </w:rPr>
            </w:pPr>
            <w:r w:rsidRPr="008A29B5">
              <w:rPr>
                <w:sz w:val="22"/>
                <w:szCs w:val="22"/>
              </w:rPr>
              <w:t>výber hlavy štátu</w:t>
            </w:r>
          </w:p>
          <w:p w:rsidR="00FD124B" w:rsidRPr="008A29B5" w:rsidRDefault="00FD124B" w:rsidP="00915FCD">
            <w:pPr>
              <w:pStyle w:val="ListParagraph"/>
              <w:numPr>
                <w:ilvl w:val="0"/>
                <w:numId w:val="13"/>
              </w:numPr>
              <w:ind w:left="426" w:hanging="426"/>
              <w:rPr>
                <w:sz w:val="22"/>
                <w:szCs w:val="22"/>
              </w:rPr>
            </w:pPr>
            <w:r w:rsidRPr="008A29B5">
              <w:rPr>
                <w:sz w:val="22"/>
                <w:szCs w:val="22"/>
              </w:rPr>
              <w:t>Úlohy a štruktúra súdnej moci</w:t>
            </w:r>
          </w:p>
          <w:p w:rsidR="00FD124B" w:rsidRPr="008A29B5" w:rsidRDefault="00FD124B" w:rsidP="00915FCD">
            <w:pPr>
              <w:pStyle w:val="ListParagraph"/>
              <w:numPr>
                <w:ilvl w:val="0"/>
                <w:numId w:val="14"/>
              </w:numPr>
              <w:ind w:left="426" w:hanging="426"/>
              <w:rPr>
                <w:sz w:val="22"/>
                <w:szCs w:val="22"/>
              </w:rPr>
            </w:pPr>
            <w:r w:rsidRPr="008A29B5">
              <w:rPr>
                <w:sz w:val="22"/>
                <w:szCs w:val="22"/>
              </w:rPr>
              <w:t>kompetencie a spôsob tvorenia</w:t>
            </w:r>
          </w:p>
          <w:p w:rsidR="00FD124B" w:rsidRPr="008A29B5" w:rsidRDefault="00FD124B" w:rsidP="00915FCD">
            <w:pPr>
              <w:pStyle w:val="ListParagraph"/>
              <w:numPr>
                <w:ilvl w:val="0"/>
                <w:numId w:val="14"/>
              </w:numPr>
              <w:ind w:left="426" w:hanging="426"/>
              <w:rPr>
                <w:sz w:val="22"/>
                <w:szCs w:val="22"/>
              </w:rPr>
            </w:pPr>
            <w:r w:rsidRPr="008A29B5">
              <w:rPr>
                <w:sz w:val="22"/>
                <w:szCs w:val="22"/>
              </w:rPr>
              <w:t>postavenie sudcov</w:t>
            </w:r>
          </w:p>
          <w:p w:rsidR="00FD124B" w:rsidRPr="008A29B5" w:rsidRDefault="00FD124B" w:rsidP="00915FCD">
            <w:pPr>
              <w:pStyle w:val="ListParagraph"/>
              <w:numPr>
                <w:ilvl w:val="0"/>
                <w:numId w:val="14"/>
              </w:numPr>
              <w:ind w:left="426" w:hanging="426"/>
              <w:rPr>
                <w:sz w:val="22"/>
                <w:szCs w:val="22"/>
              </w:rPr>
            </w:pPr>
            <w:r w:rsidRPr="008A29B5">
              <w:rPr>
                <w:sz w:val="22"/>
                <w:szCs w:val="22"/>
              </w:rPr>
              <w:t>ústavné garancie pre nezávislosť súdnej moci</w:t>
            </w:r>
          </w:p>
          <w:p w:rsidR="00FD124B" w:rsidRPr="008A29B5" w:rsidRDefault="00FD124B" w:rsidP="00915FCD">
            <w:pPr>
              <w:pStyle w:val="ListParagraph"/>
              <w:numPr>
                <w:ilvl w:val="0"/>
                <w:numId w:val="14"/>
              </w:numPr>
              <w:ind w:left="426" w:hanging="426"/>
              <w:rPr>
                <w:sz w:val="22"/>
                <w:szCs w:val="22"/>
              </w:rPr>
            </w:pPr>
            <w:r w:rsidRPr="008A29B5">
              <w:rPr>
                <w:sz w:val="22"/>
                <w:szCs w:val="22"/>
              </w:rPr>
              <w:t>všeobecné a špeciálne súdnictvo</w:t>
            </w:r>
          </w:p>
          <w:p w:rsidR="00FD124B" w:rsidRPr="008A29B5" w:rsidRDefault="00FD124B" w:rsidP="00915FCD">
            <w:pPr>
              <w:pStyle w:val="ListParagraph"/>
              <w:numPr>
                <w:ilvl w:val="0"/>
                <w:numId w:val="14"/>
              </w:numPr>
              <w:ind w:left="426" w:hanging="426"/>
              <w:rPr>
                <w:sz w:val="22"/>
                <w:szCs w:val="22"/>
              </w:rPr>
            </w:pPr>
            <w:r w:rsidRPr="008A29B5">
              <w:rPr>
                <w:sz w:val="22"/>
                <w:szCs w:val="22"/>
              </w:rPr>
              <w:t xml:space="preserve">súdne konanie </w:t>
            </w:r>
          </w:p>
          <w:p w:rsidR="00FD124B" w:rsidRPr="008A29B5" w:rsidRDefault="00FD124B" w:rsidP="00915FCD">
            <w:pPr>
              <w:pStyle w:val="ListParagraph"/>
              <w:numPr>
                <w:ilvl w:val="0"/>
                <w:numId w:val="13"/>
              </w:numPr>
              <w:ind w:left="426" w:hanging="426"/>
              <w:rPr>
                <w:sz w:val="22"/>
                <w:szCs w:val="22"/>
              </w:rPr>
            </w:pPr>
            <w:r w:rsidRPr="008A29B5">
              <w:rPr>
                <w:sz w:val="22"/>
                <w:szCs w:val="22"/>
              </w:rPr>
              <w:t>Kontrola ústavnosti – skúsenosť USA</w:t>
            </w:r>
          </w:p>
          <w:p w:rsidR="00FD124B" w:rsidRPr="008A29B5" w:rsidRDefault="00FD124B" w:rsidP="00915FCD">
            <w:pPr>
              <w:pStyle w:val="ListParagraph"/>
              <w:numPr>
                <w:ilvl w:val="0"/>
                <w:numId w:val="14"/>
              </w:numPr>
              <w:ind w:left="426" w:hanging="426"/>
              <w:rPr>
                <w:sz w:val="22"/>
                <w:szCs w:val="22"/>
              </w:rPr>
            </w:pPr>
            <w:r w:rsidRPr="008A29B5">
              <w:rPr>
                <w:sz w:val="22"/>
                <w:szCs w:val="22"/>
              </w:rPr>
              <w:t>všeobecná charakteristika, východiská</w:t>
            </w:r>
          </w:p>
          <w:p w:rsidR="00FD124B" w:rsidRPr="008A29B5" w:rsidRDefault="00FD124B" w:rsidP="00915FCD">
            <w:pPr>
              <w:pStyle w:val="ListParagraph"/>
              <w:numPr>
                <w:ilvl w:val="0"/>
                <w:numId w:val="14"/>
              </w:numPr>
              <w:ind w:left="426" w:hanging="426"/>
              <w:rPr>
                <w:sz w:val="22"/>
                <w:szCs w:val="22"/>
              </w:rPr>
            </w:pPr>
            <w:r w:rsidRPr="008A29B5">
              <w:rPr>
                <w:sz w:val="22"/>
                <w:szCs w:val="22"/>
              </w:rPr>
              <w:t>tvorba NS USA</w:t>
            </w:r>
          </w:p>
          <w:p w:rsidR="00FD124B" w:rsidRPr="008A29B5" w:rsidRDefault="00FD124B" w:rsidP="00915FCD">
            <w:pPr>
              <w:pStyle w:val="ListParagraph"/>
              <w:numPr>
                <w:ilvl w:val="0"/>
                <w:numId w:val="14"/>
              </w:numPr>
              <w:ind w:left="426" w:hanging="426"/>
              <w:rPr>
                <w:sz w:val="22"/>
                <w:szCs w:val="22"/>
              </w:rPr>
            </w:pPr>
            <w:r w:rsidRPr="008A29B5">
              <w:rPr>
                <w:sz w:val="22"/>
                <w:szCs w:val="22"/>
              </w:rPr>
              <w:t>originálna a odvolacia pôsobnosť NS USA</w:t>
            </w:r>
          </w:p>
          <w:p w:rsidR="00FD124B" w:rsidRDefault="00FD124B" w:rsidP="00915FCD">
            <w:pPr>
              <w:pStyle w:val="ListParagraph"/>
              <w:numPr>
                <w:ilvl w:val="0"/>
                <w:numId w:val="14"/>
              </w:numPr>
              <w:ind w:left="426" w:hanging="426"/>
            </w:pPr>
            <w:r w:rsidRPr="008A29B5">
              <w:rPr>
                <w:sz w:val="22"/>
                <w:szCs w:val="22"/>
              </w:rPr>
              <w:t xml:space="preserve">NS USA ako vykladač federálneho právneho poriadku </w:t>
            </w:r>
          </w:p>
          <w:p w:rsidR="00FD124B" w:rsidRPr="008A29B5" w:rsidRDefault="00FD124B" w:rsidP="00915FCD">
            <w:pPr>
              <w:pStyle w:val="ListParagraph"/>
              <w:numPr>
                <w:ilvl w:val="0"/>
                <w:numId w:val="14"/>
              </w:numPr>
              <w:ind w:left="426" w:hanging="426"/>
              <w:rPr>
                <w:b/>
                <w:sz w:val="22"/>
                <w:szCs w:val="22"/>
              </w:rPr>
            </w:pPr>
            <w:r w:rsidRPr="008A29B5">
              <w:rPr>
                <w:rStyle w:val="apple-converted-space"/>
                <w:color w:val="000000"/>
                <w:sz w:val="22"/>
                <w:szCs w:val="22"/>
                <w:shd w:val="clear" w:color="auto" w:fill="FFFFFF"/>
              </w:rPr>
              <w:t xml:space="preserve">najvýznamnejšie rozhodnutia </w:t>
            </w:r>
          </w:p>
          <w:p w:rsidR="00FD124B" w:rsidRPr="008A29B5" w:rsidRDefault="00FD124B" w:rsidP="00915FCD">
            <w:pPr>
              <w:pStyle w:val="ListParagraph"/>
              <w:numPr>
                <w:ilvl w:val="0"/>
                <w:numId w:val="13"/>
              </w:numPr>
              <w:ind w:left="426" w:hanging="426"/>
              <w:rPr>
                <w:sz w:val="22"/>
                <w:szCs w:val="22"/>
              </w:rPr>
            </w:pPr>
            <w:r w:rsidRPr="008A29B5">
              <w:rPr>
                <w:sz w:val="22"/>
                <w:szCs w:val="22"/>
              </w:rPr>
              <w:t>Kontrola ústavnosti - európsky model</w:t>
            </w:r>
          </w:p>
          <w:p w:rsidR="00FD124B" w:rsidRPr="008A29B5" w:rsidRDefault="00FD124B" w:rsidP="00915FCD">
            <w:pPr>
              <w:pStyle w:val="ListParagraph"/>
              <w:numPr>
                <w:ilvl w:val="0"/>
                <w:numId w:val="14"/>
              </w:numPr>
              <w:ind w:left="426" w:hanging="426"/>
              <w:rPr>
                <w:sz w:val="22"/>
                <w:szCs w:val="22"/>
              </w:rPr>
            </w:pPr>
            <w:r w:rsidRPr="008A29B5">
              <w:rPr>
                <w:sz w:val="22"/>
                <w:szCs w:val="22"/>
              </w:rPr>
              <w:t>úlohy ústavného súdnictva</w:t>
            </w:r>
          </w:p>
          <w:p w:rsidR="00FD124B" w:rsidRPr="008A29B5" w:rsidRDefault="00FD124B" w:rsidP="00915FCD">
            <w:pPr>
              <w:pStyle w:val="ListParagraph"/>
              <w:numPr>
                <w:ilvl w:val="0"/>
                <w:numId w:val="14"/>
              </w:numPr>
              <w:ind w:left="426" w:hanging="426"/>
              <w:rPr>
                <w:sz w:val="22"/>
                <w:szCs w:val="22"/>
              </w:rPr>
            </w:pPr>
            <w:r w:rsidRPr="008A29B5">
              <w:rPr>
                <w:sz w:val="22"/>
                <w:szCs w:val="22"/>
              </w:rPr>
              <w:t>vývoj európskeho modelu</w:t>
            </w:r>
          </w:p>
          <w:p w:rsidR="00FD124B" w:rsidRPr="008A29B5" w:rsidRDefault="00FD124B" w:rsidP="00915FCD">
            <w:pPr>
              <w:pStyle w:val="ListParagraph"/>
              <w:numPr>
                <w:ilvl w:val="0"/>
                <w:numId w:val="14"/>
              </w:numPr>
              <w:ind w:left="426" w:hanging="426"/>
              <w:rPr>
                <w:sz w:val="22"/>
                <w:szCs w:val="22"/>
              </w:rPr>
            </w:pPr>
            <w:r w:rsidRPr="008A29B5">
              <w:rPr>
                <w:sz w:val="22"/>
                <w:szCs w:val="22"/>
              </w:rPr>
              <w:t>kompetencie v koncentrovanom modely ústavného súdnictva</w:t>
            </w:r>
          </w:p>
          <w:p w:rsidR="00FD124B" w:rsidRPr="008A29B5" w:rsidRDefault="00FD124B" w:rsidP="00915FCD">
            <w:pPr>
              <w:pStyle w:val="ListParagraph"/>
              <w:numPr>
                <w:ilvl w:val="0"/>
                <w:numId w:val="14"/>
              </w:numPr>
              <w:ind w:left="426" w:hanging="426"/>
              <w:rPr>
                <w:sz w:val="22"/>
                <w:szCs w:val="22"/>
              </w:rPr>
            </w:pPr>
            <w:r w:rsidRPr="008A29B5">
              <w:rPr>
                <w:sz w:val="22"/>
                <w:szCs w:val="22"/>
              </w:rPr>
              <w:t xml:space="preserve">skúsenosti s fungovaním ústavného súdnictva </w:t>
            </w:r>
          </w:p>
          <w:p w:rsidR="00FD124B" w:rsidRDefault="00FD124B" w:rsidP="00915FCD">
            <w:pPr>
              <w:pStyle w:val="ListParagraph"/>
              <w:numPr>
                <w:ilvl w:val="0"/>
                <w:numId w:val="13"/>
              </w:numPr>
              <w:ind w:left="426" w:hanging="426"/>
              <w:rPr>
                <w:sz w:val="22"/>
                <w:szCs w:val="22"/>
              </w:rPr>
            </w:pPr>
            <w:r w:rsidRPr="008A29B5">
              <w:rPr>
                <w:sz w:val="22"/>
                <w:szCs w:val="22"/>
              </w:rPr>
              <w:t>Vertikálna deľba moci</w:t>
            </w:r>
            <w:r w:rsidR="008A29B5">
              <w:rPr>
                <w:sz w:val="22"/>
                <w:szCs w:val="22"/>
              </w:rPr>
              <w:t xml:space="preserve"> I.</w:t>
            </w:r>
          </w:p>
          <w:p w:rsidR="008A29B5" w:rsidRPr="008A29B5" w:rsidRDefault="008A29B5" w:rsidP="00915FCD">
            <w:pPr>
              <w:pStyle w:val="ListParagraph"/>
              <w:numPr>
                <w:ilvl w:val="0"/>
                <w:numId w:val="14"/>
              </w:numPr>
              <w:ind w:left="426" w:hanging="426"/>
              <w:rPr>
                <w:sz w:val="22"/>
                <w:szCs w:val="22"/>
              </w:rPr>
            </w:pPr>
            <w:r w:rsidRPr="008A29B5">
              <w:rPr>
                <w:sz w:val="22"/>
                <w:szCs w:val="22"/>
              </w:rPr>
              <w:t xml:space="preserve">federalizmus </w:t>
            </w:r>
            <w:proofErr w:type="spellStart"/>
            <w:r w:rsidRPr="008A29B5">
              <w:rPr>
                <w:sz w:val="22"/>
                <w:szCs w:val="22"/>
              </w:rPr>
              <w:t>vs</w:t>
            </w:r>
            <w:proofErr w:type="spellEnd"/>
            <w:r w:rsidRPr="008A29B5">
              <w:rPr>
                <w:sz w:val="22"/>
                <w:szCs w:val="22"/>
              </w:rPr>
              <w:t xml:space="preserve">. </w:t>
            </w:r>
            <w:proofErr w:type="spellStart"/>
            <w:r w:rsidRPr="008A29B5">
              <w:rPr>
                <w:sz w:val="22"/>
                <w:szCs w:val="22"/>
              </w:rPr>
              <w:t>unitarizmus</w:t>
            </w:r>
            <w:proofErr w:type="spellEnd"/>
          </w:p>
          <w:p w:rsidR="008A29B5" w:rsidRPr="008A29B5" w:rsidRDefault="008A29B5" w:rsidP="00915FCD">
            <w:pPr>
              <w:pStyle w:val="ListParagraph"/>
              <w:numPr>
                <w:ilvl w:val="0"/>
                <w:numId w:val="14"/>
              </w:numPr>
              <w:ind w:left="426" w:hanging="426"/>
              <w:rPr>
                <w:sz w:val="22"/>
                <w:szCs w:val="22"/>
              </w:rPr>
            </w:pPr>
            <w:r w:rsidRPr="008A29B5">
              <w:rPr>
                <w:sz w:val="22"/>
                <w:szCs w:val="22"/>
              </w:rPr>
              <w:t>formy zložených štátov</w:t>
            </w:r>
          </w:p>
          <w:p w:rsidR="008A29B5" w:rsidRPr="008A29B5" w:rsidRDefault="008A29B5" w:rsidP="00915FCD">
            <w:pPr>
              <w:pStyle w:val="ListParagraph"/>
              <w:numPr>
                <w:ilvl w:val="0"/>
                <w:numId w:val="14"/>
              </w:numPr>
              <w:ind w:left="426" w:hanging="426"/>
              <w:rPr>
                <w:sz w:val="22"/>
                <w:szCs w:val="22"/>
              </w:rPr>
            </w:pPr>
            <w:r w:rsidRPr="008A29B5">
              <w:rPr>
                <w:sz w:val="22"/>
                <w:szCs w:val="22"/>
              </w:rPr>
              <w:t>americký federalizmus</w:t>
            </w:r>
          </w:p>
          <w:p w:rsidR="008A29B5" w:rsidRPr="008A29B5" w:rsidRDefault="008A29B5" w:rsidP="00915FCD">
            <w:pPr>
              <w:pStyle w:val="ListParagraph"/>
              <w:numPr>
                <w:ilvl w:val="0"/>
                <w:numId w:val="13"/>
              </w:numPr>
              <w:ind w:left="426" w:hanging="426"/>
              <w:rPr>
                <w:sz w:val="22"/>
                <w:szCs w:val="22"/>
              </w:rPr>
            </w:pPr>
            <w:r w:rsidRPr="008A29B5">
              <w:rPr>
                <w:sz w:val="22"/>
                <w:szCs w:val="22"/>
              </w:rPr>
              <w:t>Vertikálna deľba moci</w:t>
            </w:r>
            <w:r>
              <w:rPr>
                <w:sz w:val="22"/>
                <w:szCs w:val="22"/>
              </w:rPr>
              <w:t xml:space="preserve"> II.</w:t>
            </w:r>
          </w:p>
          <w:p w:rsidR="00FD124B" w:rsidRPr="008A29B5" w:rsidRDefault="00FD124B" w:rsidP="00915FCD">
            <w:pPr>
              <w:pStyle w:val="ListParagraph"/>
              <w:numPr>
                <w:ilvl w:val="0"/>
                <w:numId w:val="14"/>
              </w:numPr>
              <w:ind w:left="426" w:hanging="426"/>
              <w:rPr>
                <w:sz w:val="22"/>
                <w:szCs w:val="22"/>
              </w:rPr>
            </w:pPr>
            <w:r w:rsidRPr="008A29B5">
              <w:rPr>
                <w:sz w:val="22"/>
                <w:szCs w:val="22"/>
              </w:rPr>
              <w:t xml:space="preserve">federalizmus </w:t>
            </w:r>
            <w:proofErr w:type="spellStart"/>
            <w:r w:rsidRPr="008A29B5">
              <w:rPr>
                <w:sz w:val="22"/>
                <w:szCs w:val="22"/>
              </w:rPr>
              <w:t>vs</w:t>
            </w:r>
            <w:proofErr w:type="spellEnd"/>
            <w:r w:rsidRPr="008A29B5">
              <w:rPr>
                <w:sz w:val="22"/>
                <w:szCs w:val="22"/>
              </w:rPr>
              <w:t xml:space="preserve">. </w:t>
            </w:r>
            <w:proofErr w:type="spellStart"/>
            <w:r w:rsidRPr="008A29B5">
              <w:rPr>
                <w:sz w:val="22"/>
                <w:szCs w:val="22"/>
              </w:rPr>
              <w:t>unitarizmus</w:t>
            </w:r>
            <w:proofErr w:type="spellEnd"/>
          </w:p>
          <w:p w:rsidR="00FD124B" w:rsidRPr="008A29B5" w:rsidRDefault="00FD124B" w:rsidP="00915FCD">
            <w:pPr>
              <w:pStyle w:val="ListParagraph"/>
              <w:numPr>
                <w:ilvl w:val="0"/>
                <w:numId w:val="14"/>
              </w:numPr>
              <w:ind w:left="426" w:hanging="426"/>
              <w:rPr>
                <w:sz w:val="22"/>
                <w:szCs w:val="22"/>
              </w:rPr>
            </w:pPr>
            <w:r w:rsidRPr="008A29B5">
              <w:rPr>
                <w:sz w:val="22"/>
                <w:szCs w:val="22"/>
              </w:rPr>
              <w:t>formy zložených štátov</w:t>
            </w:r>
          </w:p>
          <w:p w:rsidR="00FD124B" w:rsidRPr="008A29B5" w:rsidRDefault="00FD124B" w:rsidP="00915FCD">
            <w:pPr>
              <w:pStyle w:val="ListParagraph"/>
              <w:numPr>
                <w:ilvl w:val="0"/>
                <w:numId w:val="14"/>
              </w:numPr>
              <w:ind w:left="426" w:hanging="426"/>
              <w:rPr>
                <w:sz w:val="22"/>
                <w:szCs w:val="22"/>
              </w:rPr>
            </w:pPr>
            <w:r w:rsidRPr="008A29B5">
              <w:rPr>
                <w:sz w:val="22"/>
                <w:szCs w:val="22"/>
              </w:rPr>
              <w:t>americký federalizmus</w:t>
            </w:r>
          </w:p>
          <w:p w:rsidR="00FD124B" w:rsidRPr="008A29B5" w:rsidRDefault="00FD124B" w:rsidP="00915FCD">
            <w:pPr>
              <w:pStyle w:val="ListParagraph"/>
              <w:numPr>
                <w:ilvl w:val="0"/>
                <w:numId w:val="14"/>
              </w:numPr>
              <w:ind w:left="426" w:hanging="426"/>
              <w:rPr>
                <w:sz w:val="22"/>
                <w:szCs w:val="22"/>
              </w:rPr>
            </w:pPr>
            <w:r w:rsidRPr="008A29B5">
              <w:rPr>
                <w:sz w:val="22"/>
                <w:szCs w:val="22"/>
              </w:rPr>
              <w:t>nemecký federalizmus</w:t>
            </w:r>
          </w:p>
          <w:p w:rsidR="00FD124B" w:rsidRPr="008A29B5" w:rsidRDefault="00FD124B" w:rsidP="00915FCD">
            <w:pPr>
              <w:pStyle w:val="ListParagraph"/>
              <w:numPr>
                <w:ilvl w:val="0"/>
                <w:numId w:val="14"/>
              </w:numPr>
              <w:ind w:left="426" w:hanging="426"/>
              <w:rPr>
                <w:sz w:val="22"/>
                <w:szCs w:val="22"/>
              </w:rPr>
            </w:pPr>
            <w:r w:rsidRPr="008A29B5">
              <w:rPr>
                <w:sz w:val="22"/>
                <w:szCs w:val="22"/>
              </w:rPr>
              <w:t>centralizovaný a decentralizovaný štát</w:t>
            </w:r>
          </w:p>
          <w:p w:rsidR="00FD124B" w:rsidRPr="008A29B5" w:rsidRDefault="00FD124B" w:rsidP="00915FCD">
            <w:pPr>
              <w:pStyle w:val="ListParagraph"/>
              <w:numPr>
                <w:ilvl w:val="0"/>
                <w:numId w:val="14"/>
              </w:numPr>
              <w:ind w:left="426" w:hanging="426"/>
              <w:rPr>
                <w:sz w:val="22"/>
                <w:szCs w:val="22"/>
              </w:rPr>
            </w:pPr>
            <w:r w:rsidRPr="008A29B5">
              <w:rPr>
                <w:sz w:val="22"/>
                <w:szCs w:val="22"/>
              </w:rPr>
              <w:t>miestna správa a samospráva</w:t>
            </w:r>
          </w:p>
          <w:p w:rsidR="00FD124B" w:rsidRPr="008A29B5" w:rsidRDefault="00FD124B" w:rsidP="00915FCD">
            <w:pPr>
              <w:pStyle w:val="ListParagraph"/>
              <w:numPr>
                <w:ilvl w:val="0"/>
                <w:numId w:val="13"/>
              </w:numPr>
              <w:ind w:left="426" w:hanging="426"/>
              <w:jc w:val="both"/>
              <w:rPr>
                <w:iCs/>
              </w:rPr>
            </w:pPr>
            <w:r w:rsidRPr="008A29B5">
              <w:rPr>
                <w:iCs/>
              </w:rPr>
              <w:t xml:space="preserve">Opakovanie a príprava na záverečné hodnotenie </w:t>
            </w:r>
          </w:p>
        </w:tc>
      </w:tr>
      <w:tr w:rsidR="00FD124B" w:rsidRPr="009545F7" w:rsidTr="00962A29">
        <w:tc>
          <w:tcPr>
            <w:tcW w:w="9322" w:type="dxa"/>
            <w:gridSpan w:val="2"/>
          </w:tcPr>
          <w:p w:rsidR="00FD124B" w:rsidRPr="009545F7" w:rsidRDefault="00FD124B" w:rsidP="00962A29">
            <w:pPr>
              <w:rPr>
                <w:iCs/>
              </w:rPr>
            </w:pPr>
            <w:r w:rsidRPr="009545F7">
              <w:rPr>
                <w:b/>
                <w:bCs/>
              </w:rPr>
              <w:lastRenderedPageBreak/>
              <w:t>Odporúčaná literatúra:</w:t>
            </w:r>
            <w:r w:rsidRPr="009545F7">
              <w:rPr>
                <w:iCs/>
              </w:rPr>
              <w:t xml:space="preserve"> </w:t>
            </w:r>
          </w:p>
          <w:p w:rsidR="00FD124B" w:rsidRPr="00BE045E" w:rsidRDefault="00FD124B" w:rsidP="00962A29">
            <w:pPr>
              <w:pStyle w:val="Default"/>
              <w:pageBreakBefore/>
              <w:rPr>
                <w:sz w:val="22"/>
                <w:szCs w:val="22"/>
              </w:rPr>
            </w:pPr>
            <w:r w:rsidRPr="00BE045E">
              <w:rPr>
                <w:sz w:val="22"/>
                <w:szCs w:val="22"/>
              </w:rPr>
              <w:t xml:space="preserve">ROSENFELD, M., SAJÓ, A. – </w:t>
            </w:r>
            <w:proofErr w:type="spellStart"/>
            <w:r w:rsidRPr="00BE045E">
              <w:rPr>
                <w:sz w:val="22"/>
                <w:szCs w:val="22"/>
              </w:rPr>
              <w:t>The</w:t>
            </w:r>
            <w:proofErr w:type="spellEnd"/>
            <w:r w:rsidRPr="00BE045E">
              <w:rPr>
                <w:sz w:val="22"/>
                <w:szCs w:val="22"/>
              </w:rPr>
              <w:t xml:space="preserve"> </w:t>
            </w:r>
            <w:proofErr w:type="spellStart"/>
            <w:r w:rsidRPr="00BE045E">
              <w:rPr>
                <w:sz w:val="22"/>
                <w:szCs w:val="22"/>
              </w:rPr>
              <w:t>Oxford</w:t>
            </w:r>
            <w:proofErr w:type="spellEnd"/>
            <w:r w:rsidRPr="00BE045E">
              <w:rPr>
                <w:sz w:val="22"/>
                <w:szCs w:val="22"/>
              </w:rPr>
              <w:t xml:space="preserve"> </w:t>
            </w:r>
            <w:proofErr w:type="spellStart"/>
            <w:r w:rsidRPr="00BE045E">
              <w:rPr>
                <w:sz w:val="22"/>
                <w:szCs w:val="22"/>
              </w:rPr>
              <w:t>Handbook</w:t>
            </w:r>
            <w:proofErr w:type="spellEnd"/>
            <w:r w:rsidRPr="00BE045E">
              <w:rPr>
                <w:sz w:val="22"/>
                <w:szCs w:val="22"/>
              </w:rPr>
              <w:t xml:space="preserve"> </w:t>
            </w:r>
            <w:proofErr w:type="spellStart"/>
            <w:r w:rsidRPr="00BE045E">
              <w:rPr>
                <w:sz w:val="22"/>
                <w:szCs w:val="22"/>
              </w:rPr>
              <w:t>of</w:t>
            </w:r>
            <w:proofErr w:type="spellEnd"/>
            <w:r w:rsidRPr="00BE045E">
              <w:rPr>
                <w:sz w:val="22"/>
                <w:szCs w:val="22"/>
              </w:rPr>
              <w:t xml:space="preserve"> </w:t>
            </w:r>
            <w:proofErr w:type="spellStart"/>
            <w:r w:rsidRPr="00BE045E">
              <w:rPr>
                <w:sz w:val="22"/>
                <w:szCs w:val="22"/>
              </w:rPr>
              <w:t>Comparative</w:t>
            </w:r>
            <w:proofErr w:type="spellEnd"/>
            <w:r w:rsidRPr="00BE045E">
              <w:rPr>
                <w:sz w:val="22"/>
                <w:szCs w:val="22"/>
              </w:rPr>
              <w:t xml:space="preserve"> </w:t>
            </w:r>
            <w:proofErr w:type="spellStart"/>
            <w:r w:rsidRPr="00BE045E">
              <w:rPr>
                <w:sz w:val="22"/>
                <w:szCs w:val="22"/>
              </w:rPr>
              <w:t>Constitutional</w:t>
            </w:r>
            <w:proofErr w:type="spellEnd"/>
            <w:r w:rsidRPr="00BE045E">
              <w:rPr>
                <w:sz w:val="22"/>
                <w:szCs w:val="22"/>
              </w:rPr>
              <w:t xml:space="preserve"> </w:t>
            </w:r>
            <w:proofErr w:type="spellStart"/>
            <w:r w:rsidRPr="00BE045E">
              <w:rPr>
                <w:sz w:val="22"/>
                <w:szCs w:val="22"/>
              </w:rPr>
              <w:t>Law</w:t>
            </w:r>
            <w:proofErr w:type="spellEnd"/>
            <w:r w:rsidRPr="00BE045E">
              <w:rPr>
                <w:sz w:val="22"/>
                <w:szCs w:val="22"/>
              </w:rPr>
              <w:t xml:space="preserve">, OUP </w:t>
            </w:r>
            <w:proofErr w:type="spellStart"/>
            <w:r w:rsidRPr="00BE045E">
              <w:rPr>
                <w:sz w:val="22"/>
                <w:szCs w:val="22"/>
              </w:rPr>
              <w:t>Oxford</w:t>
            </w:r>
            <w:proofErr w:type="spellEnd"/>
            <w:r w:rsidRPr="00BE045E">
              <w:rPr>
                <w:sz w:val="22"/>
                <w:szCs w:val="22"/>
              </w:rPr>
              <w:t xml:space="preserve">: 2012. </w:t>
            </w:r>
          </w:p>
          <w:p w:rsidR="00FD124B" w:rsidRPr="00BE045E" w:rsidRDefault="00FD124B" w:rsidP="00962A29">
            <w:pPr>
              <w:pStyle w:val="Default"/>
              <w:rPr>
                <w:sz w:val="22"/>
                <w:szCs w:val="22"/>
              </w:rPr>
            </w:pPr>
            <w:r>
              <w:rPr>
                <w:sz w:val="22"/>
                <w:szCs w:val="22"/>
              </w:rPr>
              <w:t>-</w:t>
            </w:r>
            <w:r w:rsidRPr="00BE045E">
              <w:rPr>
                <w:sz w:val="22"/>
                <w:szCs w:val="22"/>
              </w:rPr>
              <w:t xml:space="preserve"> JACKSON, V. C., TUSHNET, M. – </w:t>
            </w:r>
            <w:proofErr w:type="spellStart"/>
            <w:r w:rsidRPr="00BE045E">
              <w:rPr>
                <w:sz w:val="22"/>
                <w:szCs w:val="22"/>
              </w:rPr>
              <w:t>Comparative</w:t>
            </w:r>
            <w:proofErr w:type="spellEnd"/>
            <w:r w:rsidRPr="00BE045E">
              <w:rPr>
                <w:sz w:val="22"/>
                <w:szCs w:val="22"/>
              </w:rPr>
              <w:t xml:space="preserve"> </w:t>
            </w:r>
            <w:proofErr w:type="spellStart"/>
            <w:r w:rsidRPr="00BE045E">
              <w:rPr>
                <w:sz w:val="22"/>
                <w:szCs w:val="22"/>
              </w:rPr>
              <w:t>Constitutional</w:t>
            </w:r>
            <w:proofErr w:type="spellEnd"/>
            <w:r w:rsidRPr="00BE045E">
              <w:rPr>
                <w:sz w:val="22"/>
                <w:szCs w:val="22"/>
              </w:rPr>
              <w:t xml:space="preserve"> </w:t>
            </w:r>
            <w:proofErr w:type="spellStart"/>
            <w:r w:rsidRPr="00BE045E">
              <w:rPr>
                <w:sz w:val="22"/>
                <w:szCs w:val="22"/>
              </w:rPr>
              <w:t>law</w:t>
            </w:r>
            <w:proofErr w:type="spellEnd"/>
            <w:r w:rsidRPr="00BE045E">
              <w:rPr>
                <w:sz w:val="22"/>
                <w:szCs w:val="22"/>
              </w:rPr>
              <w:t xml:space="preserve">, 2nd </w:t>
            </w:r>
            <w:proofErr w:type="spellStart"/>
            <w:r w:rsidRPr="00BE045E">
              <w:rPr>
                <w:sz w:val="22"/>
                <w:szCs w:val="22"/>
              </w:rPr>
              <w:t>edition</w:t>
            </w:r>
            <w:proofErr w:type="spellEnd"/>
            <w:r w:rsidRPr="00BE045E">
              <w:rPr>
                <w:sz w:val="22"/>
                <w:szCs w:val="22"/>
              </w:rPr>
              <w:t xml:space="preserve">, </w:t>
            </w:r>
            <w:proofErr w:type="spellStart"/>
            <w:r w:rsidRPr="00BE045E">
              <w:rPr>
                <w:sz w:val="22"/>
                <w:szCs w:val="22"/>
              </w:rPr>
              <w:t>Foundation</w:t>
            </w:r>
            <w:proofErr w:type="spellEnd"/>
            <w:r w:rsidRPr="00BE045E">
              <w:rPr>
                <w:sz w:val="22"/>
                <w:szCs w:val="22"/>
              </w:rPr>
              <w:t xml:space="preserve"> Press: 2006. </w:t>
            </w:r>
          </w:p>
          <w:p w:rsidR="00FD124B" w:rsidRPr="00BE045E" w:rsidRDefault="00FD124B" w:rsidP="00962A29">
            <w:pPr>
              <w:pStyle w:val="Default"/>
              <w:rPr>
                <w:sz w:val="22"/>
                <w:szCs w:val="22"/>
              </w:rPr>
            </w:pPr>
            <w:r>
              <w:rPr>
                <w:sz w:val="22"/>
                <w:szCs w:val="22"/>
              </w:rPr>
              <w:t xml:space="preserve">- </w:t>
            </w:r>
            <w:r w:rsidRPr="00BE045E">
              <w:rPr>
                <w:sz w:val="22"/>
                <w:szCs w:val="22"/>
              </w:rPr>
              <w:t xml:space="preserve">HERINGA, A., W., KIIVER, P. – </w:t>
            </w:r>
            <w:proofErr w:type="spellStart"/>
            <w:r w:rsidRPr="00BE045E">
              <w:rPr>
                <w:sz w:val="22"/>
                <w:szCs w:val="22"/>
              </w:rPr>
              <w:t>Constitutions</w:t>
            </w:r>
            <w:proofErr w:type="spellEnd"/>
            <w:r w:rsidRPr="00BE045E">
              <w:rPr>
                <w:sz w:val="22"/>
                <w:szCs w:val="22"/>
              </w:rPr>
              <w:t xml:space="preserve"> </w:t>
            </w:r>
            <w:proofErr w:type="spellStart"/>
            <w:r w:rsidRPr="00BE045E">
              <w:rPr>
                <w:sz w:val="22"/>
                <w:szCs w:val="22"/>
              </w:rPr>
              <w:t>Compared</w:t>
            </w:r>
            <w:proofErr w:type="spellEnd"/>
            <w:r w:rsidRPr="00BE045E">
              <w:rPr>
                <w:sz w:val="22"/>
                <w:szCs w:val="22"/>
              </w:rPr>
              <w:t xml:space="preserve">: </w:t>
            </w:r>
            <w:proofErr w:type="spellStart"/>
            <w:r w:rsidRPr="00BE045E">
              <w:rPr>
                <w:sz w:val="22"/>
                <w:szCs w:val="22"/>
              </w:rPr>
              <w:t>An</w:t>
            </w:r>
            <w:proofErr w:type="spellEnd"/>
            <w:r w:rsidRPr="00BE045E">
              <w:rPr>
                <w:sz w:val="22"/>
                <w:szCs w:val="22"/>
              </w:rPr>
              <w:t xml:space="preserve"> </w:t>
            </w:r>
            <w:proofErr w:type="spellStart"/>
            <w:r w:rsidRPr="00BE045E">
              <w:rPr>
                <w:sz w:val="22"/>
                <w:szCs w:val="22"/>
              </w:rPr>
              <w:t>Introduction</w:t>
            </w:r>
            <w:proofErr w:type="spellEnd"/>
            <w:r w:rsidRPr="00BE045E">
              <w:rPr>
                <w:sz w:val="22"/>
                <w:szCs w:val="22"/>
              </w:rPr>
              <w:t xml:space="preserve"> to </w:t>
            </w:r>
            <w:proofErr w:type="spellStart"/>
            <w:r w:rsidRPr="00BE045E">
              <w:rPr>
                <w:sz w:val="22"/>
                <w:szCs w:val="22"/>
              </w:rPr>
              <w:t>Comparative</w:t>
            </w:r>
            <w:proofErr w:type="spellEnd"/>
            <w:r w:rsidRPr="00BE045E">
              <w:rPr>
                <w:sz w:val="22"/>
                <w:szCs w:val="22"/>
              </w:rPr>
              <w:t xml:space="preserve"> </w:t>
            </w:r>
            <w:proofErr w:type="spellStart"/>
            <w:r w:rsidRPr="00BE045E">
              <w:rPr>
                <w:sz w:val="22"/>
                <w:szCs w:val="22"/>
              </w:rPr>
              <w:t>Constitutional</w:t>
            </w:r>
            <w:proofErr w:type="spellEnd"/>
            <w:r w:rsidRPr="00BE045E">
              <w:rPr>
                <w:sz w:val="22"/>
                <w:szCs w:val="22"/>
              </w:rPr>
              <w:t xml:space="preserve"> </w:t>
            </w:r>
            <w:proofErr w:type="spellStart"/>
            <w:r w:rsidRPr="00BE045E">
              <w:rPr>
                <w:sz w:val="22"/>
                <w:szCs w:val="22"/>
              </w:rPr>
              <w:t>Law</w:t>
            </w:r>
            <w:proofErr w:type="spellEnd"/>
            <w:r w:rsidRPr="00BE045E">
              <w:rPr>
                <w:sz w:val="22"/>
                <w:szCs w:val="22"/>
              </w:rPr>
              <w:t xml:space="preserve"> (</w:t>
            </w:r>
            <w:proofErr w:type="spellStart"/>
            <w:r w:rsidRPr="00BE045E">
              <w:rPr>
                <w:sz w:val="22"/>
                <w:szCs w:val="22"/>
              </w:rPr>
              <w:t>Third</w:t>
            </w:r>
            <w:proofErr w:type="spellEnd"/>
            <w:r w:rsidRPr="00BE045E">
              <w:rPr>
                <w:sz w:val="22"/>
                <w:szCs w:val="22"/>
              </w:rPr>
              <w:t xml:space="preserve"> </w:t>
            </w:r>
            <w:proofErr w:type="spellStart"/>
            <w:r w:rsidRPr="00BE045E">
              <w:rPr>
                <w:sz w:val="22"/>
                <w:szCs w:val="22"/>
              </w:rPr>
              <w:t>Edition</w:t>
            </w:r>
            <w:proofErr w:type="spellEnd"/>
            <w:r w:rsidRPr="00BE045E">
              <w:rPr>
                <w:sz w:val="22"/>
                <w:szCs w:val="22"/>
              </w:rPr>
              <w:t xml:space="preserve">), </w:t>
            </w:r>
            <w:proofErr w:type="spellStart"/>
            <w:r w:rsidRPr="00BE045E">
              <w:rPr>
                <w:sz w:val="22"/>
                <w:szCs w:val="22"/>
              </w:rPr>
              <w:t>Intersentia</w:t>
            </w:r>
            <w:proofErr w:type="spellEnd"/>
            <w:r w:rsidRPr="00BE045E">
              <w:rPr>
                <w:sz w:val="22"/>
                <w:szCs w:val="22"/>
              </w:rPr>
              <w:t xml:space="preserve">: 2012. </w:t>
            </w:r>
          </w:p>
          <w:p w:rsidR="00FD124B" w:rsidRDefault="00FD124B" w:rsidP="00962A29">
            <w:pPr>
              <w:ind w:left="705" w:hanging="705"/>
              <w:rPr>
                <w:sz w:val="22"/>
                <w:szCs w:val="22"/>
              </w:rPr>
            </w:pPr>
            <w:r w:rsidRPr="00BE045E">
              <w:rPr>
                <w:sz w:val="22"/>
                <w:szCs w:val="22"/>
              </w:rPr>
              <w:t>-</w:t>
            </w:r>
            <w:r>
              <w:rPr>
                <w:sz w:val="22"/>
                <w:szCs w:val="22"/>
              </w:rPr>
              <w:t xml:space="preserve"> </w:t>
            </w:r>
            <w:proofErr w:type="spellStart"/>
            <w:r w:rsidRPr="00BE045E">
              <w:rPr>
                <w:sz w:val="22"/>
                <w:szCs w:val="22"/>
              </w:rPr>
              <w:t>Comparative</w:t>
            </w:r>
            <w:proofErr w:type="spellEnd"/>
            <w:r w:rsidRPr="00BE045E">
              <w:rPr>
                <w:sz w:val="22"/>
                <w:szCs w:val="22"/>
              </w:rPr>
              <w:t xml:space="preserve"> </w:t>
            </w:r>
            <w:proofErr w:type="spellStart"/>
            <w:r w:rsidRPr="00BE045E">
              <w:rPr>
                <w:sz w:val="22"/>
                <w:szCs w:val="22"/>
              </w:rPr>
              <w:t>Constitutionalism</w:t>
            </w:r>
            <w:proofErr w:type="spellEnd"/>
            <w:r w:rsidRPr="00BE045E">
              <w:rPr>
                <w:sz w:val="22"/>
                <w:szCs w:val="22"/>
              </w:rPr>
              <w:t xml:space="preserve">: </w:t>
            </w:r>
            <w:proofErr w:type="spellStart"/>
            <w:r w:rsidRPr="00BE045E">
              <w:rPr>
                <w:sz w:val="22"/>
                <w:szCs w:val="22"/>
              </w:rPr>
              <w:t>cases</w:t>
            </w:r>
            <w:proofErr w:type="spellEnd"/>
            <w:r w:rsidRPr="00BE045E">
              <w:rPr>
                <w:sz w:val="22"/>
                <w:szCs w:val="22"/>
              </w:rPr>
              <w:t xml:space="preserve"> and </w:t>
            </w:r>
            <w:proofErr w:type="spellStart"/>
            <w:r w:rsidRPr="00BE045E">
              <w:rPr>
                <w:sz w:val="22"/>
                <w:szCs w:val="22"/>
              </w:rPr>
              <w:t>materials</w:t>
            </w:r>
            <w:proofErr w:type="spellEnd"/>
            <w:r w:rsidRPr="00BE045E">
              <w:rPr>
                <w:sz w:val="22"/>
                <w:szCs w:val="22"/>
              </w:rPr>
              <w:t xml:space="preserve">, </w:t>
            </w:r>
            <w:proofErr w:type="spellStart"/>
            <w:r w:rsidRPr="00BE045E">
              <w:rPr>
                <w:sz w:val="22"/>
                <w:szCs w:val="22"/>
              </w:rPr>
              <w:t>edited</w:t>
            </w:r>
            <w:proofErr w:type="spellEnd"/>
            <w:r w:rsidRPr="00BE045E">
              <w:rPr>
                <w:sz w:val="22"/>
                <w:szCs w:val="22"/>
              </w:rPr>
              <w:t xml:space="preserve"> by </w:t>
            </w:r>
            <w:proofErr w:type="spellStart"/>
            <w:r w:rsidRPr="00BE045E">
              <w:rPr>
                <w:sz w:val="22"/>
                <w:szCs w:val="22"/>
              </w:rPr>
              <w:t>Norman</w:t>
            </w:r>
            <w:proofErr w:type="spellEnd"/>
            <w:r w:rsidRPr="00BE045E">
              <w:rPr>
                <w:sz w:val="22"/>
                <w:szCs w:val="22"/>
              </w:rPr>
              <w:t xml:space="preserve"> </w:t>
            </w:r>
            <w:proofErr w:type="spellStart"/>
            <w:r w:rsidRPr="00BE045E">
              <w:rPr>
                <w:rStyle w:val="spelle"/>
                <w:sz w:val="22"/>
                <w:szCs w:val="22"/>
              </w:rPr>
              <w:t>Dorsen</w:t>
            </w:r>
            <w:proofErr w:type="spellEnd"/>
            <w:r w:rsidRPr="00BE045E">
              <w:rPr>
                <w:rStyle w:val="spelle"/>
                <w:sz w:val="22"/>
                <w:szCs w:val="22"/>
              </w:rPr>
              <w:t xml:space="preserve">, </w:t>
            </w:r>
            <w:r w:rsidRPr="00BE045E">
              <w:rPr>
                <w:sz w:val="22"/>
                <w:szCs w:val="22"/>
              </w:rPr>
              <w:t xml:space="preserve"> 2nd </w:t>
            </w:r>
            <w:proofErr w:type="spellStart"/>
            <w:r w:rsidRPr="00BE045E">
              <w:rPr>
                <w:sz w:val="22"/>
                <w:szCs w:val="22"/>
              </w:rPr>
              <w:t>ed</w:t>
            </w:r>
            <w:proofErr w:type="spellEnd"/>
            <w:r w:rsidRPr="00BE045E">
              <w:rPr>
                <w:sz w:val="22"/>
                <w:szCs w:val="22"/>
              </w:rPr>
              <w:t xml:space="preserve">. - St. Paul, </w:t>
            </w:r>
          </w:p>
          <w:p w:rsidR="00FD124B" w:rsidRPr="00BE045E" w:rsidRDefault="00FD124B" w:rsidP="00962A29">
            <w:pPr>
              <w:ind w:left="705" w:hanging="705"/>
              <w:rPr>
                <w:sz w:val="22"/>
                <w:szCs w:val="22"/>
              </w:rPr>
            </w:pPr>
            <w:proofErr w:type="spellStart"/>
            <w:r w:rsidRPr="00BE045E">
              <w:rPr>
                <w:sz w:val="22"/>
                <w:szCs w:val="22"/>
              </w:rPr>
              <w:t>Minn</w:t>
            </w:r>
            <w:proofErr w:type="spellEnd"/>
            <w:r w:rsidRPr="00BE045E">
              <w:rPr>
                <w:sz w:val="22"/>
                <w:szCs w:val="22"/>
              </w:rPr>
              <w:t xml:space="preserve">.: </w:t>
            </w:r>
            <w:proofErr w:type="spellStart"/>
            <w:r w:rsidRPr="00BE045E">
              <w:rPr>
                <w:sz w:val="22"/>
                <w:szCs w:val="22"/>
              </w:rPr>
              <w:t>West</w:t>
            </w:r>
            <w:proofErr w:type="spellEnd"/>
            <w:r w:rsidRPr="00BE045E">
              <w:rPr>
                <w:sz w:val="22"/>
                <w:szCs w:val="22"/>
              </w:rPr>
              <w:t xml:space="preserve">, </w:t>
            </w:r>
            <w:proofErr w:type="spellStart"/>
            <w:r w:rsidRPr="00BE045E">
              <w:rPr>
                <w:sz w:val="22"/>
                <w:szCs w:val="22"/>
              </w:rPr>
              <w:t>cop</w:t>
            </w:r>
            <w:proofErr w:type="spellEnd"/>
            <w:r w:rsidRPr="00BE045E">
              <w:rPr>
                <w:sz w:val="22"/>
                <w:szCs w:val="22"/>
              </w:rPr>
              <w:t xml:space="preserve">. 2010. </w:t>
            </w:r>
          </w:p>
          <w:p w:rsidR="00FD124B" w:rsidRPr="00BE045E" w:rsidRDefault="00FD124B" w:rsidP="00962A29">
            <w:pPr>
              <w:ind w:left="705" w:hanging="705"/>
              <w:rPr>
                <w:sz w:val="22"/>
                <w:szCs w:val="22"/>
              </w:rPr>
            </w:pPr>
            <w:r w:rsidRPr="00BE045E">
              <w:rPr>
                <w:sz w:val="22"/>
                <w:szCs w:val="22"/>
              </w:rPr>
              <w:lastRenderedPageBreak/>
              <w:t>-</w:t>
            </w:r>
            <w:r>
              <w:rPr>
                <w:sz w:val="22"/>
                <w:szCs w:val="22"/>
              </w:rPr>
              <w:t xml:space="preserve"> </w:t>
            </w:r>
            <w:proofErr w:type="spellStart"/>
            <w:r w:rsidRPr="00BE045E">
              <w:rPr>
                <w:sz w:val="22"/>
                <w:szCs w:val="22"/>
              </w:rPr>
              <w:t>Constitutional</w:t>
            </w:r>
            <w:proofErr w:type="spellEnd"/>
            <w:r w:rsidRPr="00BE045E">
              <w:rPr>
                <w:sz w:val="22"/>
                <w:szCs w:val="22"/>
              </w:rPr>
              <w:t xml:space="preserve"> </w:t>
            </w:r>
            <w:proofErr w:type="spellStart"/>
            <w:r w:rsidRPr="00BE045E">
              <w:rPr>
                <w:sz w:val="22"/>
                <w:szCs w:val="22"/>
              </w:rPr>
              <w:t>Justice</w:t>
            </w:r>
            <w:proofErr w:type="spellEnd"/>
            <w:r w:rsidRPr="00BE045E">
              <w:rPr>
                <w:sz w:val="22"/>
                <w:szCs w:val="22"/>
              </w:rPr>
              <w:t xml:space="preserve"> </w:t>
            </w:r>
            <w:proofErr w:type="spellStart"/>
            <w:r w:rsidRPr="00BE045E">
              <w:rPr>
                <w:sz w:val="22"/>
                <w:szCs w:val="22"/>
              </w:rPr>
              <w:t>under</w:t>
            </w:r>
            <w:proofErr w:type="spellEnd"/>
            <w:r w:rsidRPr="00BE045E">
              <w:rPr>
                <w:sz w:val="22"/>
                <w:szCs w:val="22"/>
              </w:rPr>
              <w:t xml:space="preserve"> </w:t>
            </w:r>
            <w:proofErr w:type="spellStart"/>
            <w:r w:rsidRPr="00BE045E">
              <w:rPr>
                <w:sz w:val="22"/>
                <w:szCs w:val="22"/>
              </w:rPr>
              <w:t>old</w:t>
            </w:r>
            <w:proofErr w:type="spellEnd"/>
            <w:r w:rsidRPr="00BE045E">
              <w:rPr>
                <w:sz w:val="22"/>
                <w:szCs w:val="22"/>
              </w:rPr>
              <w:t xml:space="preserve"> </w:t>
            </w:r>
            <w:proofErr w:type="spellStart"/>
            <w:r w:rsidRPr="00BE045E">
              <w:rPr>
                <w:sz w:val="22"/>
                <w:szCs w:val="22"/>
              </w:rPr>
              <w:t>Constitutions</w:t>
            </w:r>
            <w:proofErr w:type="spellEnd"/>
            <w:r w:rsidRPr="00BE045E">
              <w:rPr>
                <w:sz w:val="22"/>
                <w:szCs w:val="22"/>
              </w:rPr>
              <w:t xml:space="preserve">, </w:t>
            </w:r>
            <w:proofErr w:type="spellStart"/>
            <w:r w:rsidRPr="00BE045E">
              <w:rPr>
                <w:rStyle w:val="spelle"/>
                <w:sz w:val="22"/>
                <w:szCs w:val="22"/>
              </w:rPr>
              <w:t>Evind</w:t>
            </w:r>
            <w:proofErr w:type="spellEnd"/>
            <w:r w:rsidRPr="00BE045E">
              <w:rPr>
                <w:sz w:val="22"/>
                <w:szCs w:val="22"/>
              </w:rPr>
              <w:t xml:space="preserve"> </w:t>
            </w:r>
            <w:proofErr w:type="spellStart"/>
            <w:r w:rsidRPr="00BE045E">
              <w:rPr>
                <w:sz w:val="22"/>
                <w:szCs w:val="22"/>
              </w:rPr>
              <w:t>Smith</w:t>
            </w:r>
            <w:proofErr w:type="spellEnd"/>
            <w:r w:rsidRPr="00BE045E">
              <w:rPr>
                <w:sz w:val="22"/>
                <w:szCs w:val="22"/>
              </w:rPr>
              <w:t xml:space="preserve">, </w:t>
            </w:r>
            <w:proofErr w:type="spellStart"/>
            <w:r w:rsidRPr="00BE045E">
              <w:rPr>
                <w:rStyle w:val="spelle"/>
                <w:sz w:val="22"/>
                <w:szCs w:val="22"/>
              </w:rPr>
              <w:t>Kluer</w:t>
            </w:r>
            <w:proofErr w:type="spellEnd"/>
            <w:r w:rsidRPr="00BE045E">
              <w:rPr>
                <w:sz w:val="22"/>
                <w:szCs w:val="22"/>
              </w:rPr>
              <w:t xml:space="preserve"> </w:t>
            </w:r>
            <w:proofErr w:type="spellStart"/>
            <w:r w:rsidRPr="00BE045E">
              <w:rPr>
                <w:sz w:val="22"/>
                <w:szCs w:val="22"/>
              </w:rPr>
              <w:t>Company</w:t>
            </w:r>
            <w:proofErr w:type="spellEnd"/>
            <w:r w:rsidRPr="00BE045E">
              <w:rPr>
                <w:sz w:val="22"/>
                <w:szCs w:val="22"/>
              </w:rPr>
              <w:t>, 1995</w:t>
            </w:r>
          </w:p>
          <w:p w:rsidR="00FD124B" w:rsidRDefault="00FD124B" w:rsidP="00962A29">
            <w:pPr>
              <w:jc w:val="both"/>
              <w:rPr>
                <w:sz w:val="22"/>
                <w:szCs w:val="22"/>
                <w:lang w:val="en-GB"/>
              </w:rPr>
            </w:pPr>
            <w:r w:rsidRPr="00BE045E">
              <w:rPr>
                <w:sz w:val="22"/>
                <w:szCs w:val="22"/>
              </w:rPr>
              <w:t xml:space="preserve">GINSBURG, T., DIXON, R. – </w:t>
            </w:r>
            <w:proofErr w:type="spellStart"/>
            <w:r w:rsidRPr="00BE045E">
              <w:rPr>
                <w:sz w:val="22"/>
                <w:szCs w:val="22"/>
              </w:rPr>
              <w:t>Comparative</w:t>
            </w:r>
            <w:proofErr w:type="spellEnd"/>
            <w:r w:rsidRPr="00BE045E">
              <w:rPr>
                <w:sz w:val="22"/>
                <w:szCs w:val="22"/>
              </w:rPr>
              <w:t xml:space="preserve"> </w:t>
            </w:r>
            <w:proofErr w:type="spellStart"/>
            <w:r w:rsidRPr="00BE045E">
              <w:rPr>
                <w:sz w:val="22"/>
                <w:szCs w:val="22"/>
              </w:rPr>
              <w:t>Constitutional</w:t>
            </w:r>
            <w:proofErr w:type="spellEnd"/>
            <w:r w:rsidRPr="00BE045E">
              <w:rPr>
                <w:sz w:val="22"/>
                <w:szCs w:val="22"/>
              </w:rPr>
              <w:t xml:space="preserve"> </w:t>
            </w:r>
            <w:proofErr w:type="spellStart"/>
            <w:r w:rsidRPr="00BE045E">
              <w:rPr>
                <w:sz w:val="22"/>
                <w:szCs w:val="22"/>
              </w:rPr>
              <w:t>Law</w:t>
            </w:r>
            <w:proofErr w:type="spellEnd"/>
            <w:r w:rsidRPr="00BE045E">
              <w:rPr>
                <w:sz w:val="22"/>
                <w:szCs w:val="22"/>
              </w:rPr>
              <w:t xml:space="preserve"> (</w:t>
            </w:r>
            <w:proofErr w:type="spellStart"/>
            <w:r w:rsidRPr="00BE045E">
              <w:rPr>
                <w:sz w:val="22"/>
                <w:szCs w:val="22"/>
              </w:rPr>
              <w:t>Research</w:t>
            </w:r>
            <w:proofErr w:type="spellEnd"/>
            <w:r w:rsidRPr="00BE045E">
              <w:rPr>
                <w:sz w:val="22"/>
                <w:szCs w:val="22"/>
              </w:rPr>
              <w:t xml:space="preserve"> </w:t>
            </w:r>
            <w:proofErr w:type="spellStart"/>
            <w:r w:rsidRPr="00BE045E">
              <w:rPr>
                <w:sz w:val="22"/>
                <w:szCs w:val="22"/>
              </w:rPr>
              <w:t>Handbooks</w:t>
            </w:r>
            <w:proofErr w:type="spellEnd"/>
            <w:r w:rsidRPr="00BE045E">
              <w:rPr>
                <w:sz w:val="22"/>
                <w:szCs w:val="22"/>
              </w:rPr>
              <w:t xml:space="preserve"> in </w:t>
            </w:r>
            <w:proofErr w:type="spellStart"/>
            <w:r w:rsidRPr="00BE045E">
              <w:rPr>
                <w:sz w:val="22"/>
                <w:szCs w:val="22"/>
              </w:rPr>
              <w:t>Comparative</w:t>
            </w:r>
            <w:proofErr w:type="spellEnd"/>
            <w:r w:rsidRPr="00BE045E">
              <w:rPr>
                <w:sz w:val="22"/>
                <w:szCs w:val="22"/>
              </w:rPr>
              <w:t xml:space="preserve"> </w:t>
            </w:r>
            <w:proofErr w:type="spellStart"/>
            <w:r w:rsidRPr="00BE045E">
              <w:rPr>
                <w:sz w:val="22"/>
                <w:szCs w:val="22"/>
              </w:rPr>
              <w:t>Law</w:t>
            </w:r>
            <w:proofErr w:type="spellEnd"/>
            <w:r w:rsidRPr="00BE045E">
              <w:rPr>
                <w:sz w:val="22"/>
                <w:szCs w:val="22"/>
              </w:rPr>
              <w:t xml:space="preserve"> </w:t>
            </w:r>
            <w:proofErr w:type="spellStart"/>
            <w:r w:rsidRPr="00BE045E">
              <w:rPr>
                <w:sz w:val="22"/>
                <w:szCs w:val="22"/>
              </w:rPr>
              <w:t>Series</w:t>
            </w:r>
            <w:proofErr w:type="spellEnd"/>
            <w:r w:rsidRPr="00BE045E">
              <w:rPr>
                <w:sz w:val="22"/>
                <w:szCs w:val="22"/>
              </w:rPr>
              <w:t xml:space="preserve">), </w:t>
            </w:r>
            <w:proofErr w:type="spellStart"/>
            <w:r w:rsidRPr="00BE045E">
              <w:rPr>
                <w:sz w:val="22"/>
                <w:szCs w:val="22"/>
              </w:rPr>
              <w:t>Edward</w:t>
            </w:r>
            <w:proofErr w:type="spellEnd"/>
            <w:r w:rsidRPr="00BE045E">
              <w:rPr>
                <w:sz w:val="22"/>
                <w:szCs w:val="22"/>
              </w:rPr>
              <w:t xml:space="preserve"> </w:t>
            </w:r>
            <w:proofErr w:type="spellStart"/>
            <w:r w:rsidRPr="00BE045E">
              <w:rPr>
                <w:sz w:val="22"/>
                <w:szCs w:val="22"/>
              </w:rPr>
              <w:t>Elgar</w:t>
            </w:r>
            <w:proofErr w:type="spellEnd"/>
            <w:r w:rsidRPr="00BE045E">
              <w:rPr>
                <w:sz w:val="22"/>
                <w:szCs w:val="22"/>
              </w:rPr>
              <w:t xml:space="preserve"> </w:t>
            </w:r>
            <w:proofErr w:type="spellStart"/>
            <w:r w:rsidRPr="00BE045E">
              <w:rPr>
                <w:sz w:val="22"/>
                <w:szCs w:val="22"/>
              </w:rPr>
              <w:t>Pub</w:t>
            </w:r>
            <w:proofErr w:type="spellEnd"/>
            <w:r w:rsidRPr="00BE045E">
              <w:rPr>
                <w:sz w:val="22"/>
                <w:szCs w:val="22"/>
              </w:rPr>
              <w:t>: 2013.</w:t>
            </w:r>
            <w:r w:rsidRPr="00BE045E">
              <w:rPr>
                <w:sz w:val="22"/>
                <w:szCs w:val="22"/>
                <w:lang w:val="en-GB"/>
              </w:rPr>
              <w:tab/>
            </w:r>
          </w:p>
          <w:p w:rsidR="00FD124B" w:rsidRDefault="00FD124B" w:rsidP="00962A29">
            <w:pPr>
              <w:ind w:left="705" w:hanging="705"/>
              <w:rPr>
                <w:rFonts w:cs="Arial"/>
                <w:sz w:val="22"/>
                <w:szCs w:val="22"/>
              </w:rPr>
            </w:pPr>
            <w:r>
              <w:rPr>
                <w:rFonts w:cs="Arial"/>
                <w:sz w:val="22"/>
                <w:szCs w:val="22"/>
              </w:rPr>
              <w:t xml:space="preserve">- </w:t>
            </w:r>
            <w:proofErr w:type="spellStart"/>
            <w:r w:rsidRPr="00404A50">
              <w:rPr>
                <w:rFonts w:cs="Arial"/>
                <w:sz w:val="22"/>
                <w:szCs w:val="22"/>
              </w:rPr>
              <w:t>Constitutions</w:t>
            </w:r>
            <w:proofErr w:type="spellEnd"/>
            <w:r w:rsidRPr="00404A50">
              <w:rPr>
                <w:rFonts w:cs="Arial"/>
                <w:sz w:val="22"/>
                <w:szCs w:val="22"/>
              </w:rPr>
              <w:t xml:space="preserve"> </w:t>
            </w:r>
            <w:proofErr w:type="spellStart"/>
            <w:r w:rsidRPr="00404A50">
              <w:rPr>
                <w:rFonts w:cs="Arial"/>
                <w:sz w:val="22"/>
                <w:szCs w:val="22"/>
              </w:rPr>
              <w:t>of</w:t>
            </w:r>
            <w:proofErr w:type="spellEnd"/>
            <w:r w:rsidRPr="00404A50">
              <w:rPr>
                <w:rFonts w:cs="Arial"/>
                <w:sz w:val="22"/>
                <w:szCs w:val="22"/>
              </w:rPr>
              <w:t xml:space="preserve"> </w:t>
            </w:r>
            <w:proofErr w:type="spellStart"/>
            <w:r w:rsidRPr="00404A50">
              <w:rPr>
                <w:rFonts w:cs="Arial"/>
                <w:sz w:val="22"/>
                <w:szCs w:val="22"/>
              </w:rPr>
              <w:t>the</w:t>
            </w:r>
            <w:proofErr w:type="spellEnd"/>
            <w:r w:rsidRPr="00404A50">
              <w:rPr>
                <w:rFonts w:cs="Arial"/>
                <w:sz w:val="22"/>
                <w:szCs w:val="22"/>
              </w:rPr>
              <w:t xml:space="preserve"> </w:t>
            </w:r>
            <w:proofErr w:type="spellStart"/>
            <w:r w:rsidRPr="00404A50">
              <w:rPr>
                <w:rFonts w:cs="Arial"/>
                <w:sz w:val="22"/>
                <w:szCs w:val="22"/>
              </w:rPr>
              <w:t>United</w:t>
            </w:r>
            <w:proofErr w:type="spellEnd"/>
            <w:r w:rsidRPr="00404A50">
              <w:rPr>
                <w:rFonts w:cs="Arial"/>
                <w:sz w:val="22"/>
                <w:szCs w:val="22"/>
              </w:rPr>
              <w:t xml:space="preserve"> </w:t>
            </w:r>
            <w:proofErr w:type="spellStart"/>
            <w:r w:rsidRPr="00404A50">
              <w:rPr>
                <w:rFonts w:cs="Arial"/>
                <w:sz w:val="22"/>
                <w:szCs w:val="22"/>
              </w:rPr>
              <w:t>States</w:t>
            </w:r>
            <w:proofErr w:type="spellEnd"/>
            <w:r w:rsidRPr="00404A50">
              <w:rPr>
                <w:rFonts w:cs="Arial"/>
                <w:sz w:val="22"/>
                <w:szCs w:val="22"/>
              </w:rPr>
              <w:t xml:space="preserve">, </w:t>
            </w:r>
            <w:proofErr w:type="spellStart"/>
            <w:r w:rsidRPr="00404A50">
              <w:rPr>
                <w:rFonts w:cs="Arial"/>
                <w:sz w:val="22"/>
                <w:szCs w:val="22"/>
              </w:rPr>
              <w:t>France</w:t>
            </w:r>
            <w:proofErr w:type="spellEnd"/>
            <w:r w:rsidRPr="00404A50">
              <w:rPr>
                <w:rFonts w:cs="Arial"/>
                <w:sz w:val="22"/>
                <w:szCs w:val="22"/>
              </w:rPr>
              <w:t xml:space="preserve">, </w:t>
            </w:r>
            <w:proofErr w:type="spellStart"/>
            <w:r w:rsidRPr="00404A50">
              <w:rPr>
                <w:rFonts w:cs="Arial"/>
                <w:sz w:val="22"/>
                <w:szCs w:val="22"/>
              </w:rPr>
              <w:t>Germany</w:t>
            </w:r>
            <w:proofErr w:type="spellEnd"/>
            <w:r w:rsidRPr="00404A50">
              <w:rPr>
                <w:rFonts w:cs="Arial"/>
                <w:sz w:val="22"/>
                <w:szCs w:val="22"/>
              </w:rPr>
              <w:t xml:space="preserve">, </w:t>
            </w:r>
            <w:proofErr w:type="spellStart"/>
            <w:r w:rsidRPr="00404A50">
              <w:rPr>
                <w:rFonts w:cs="Arial"/>
                <w:sz w:val="22"/>
                <w:szCs w:val="22"/>
              </w:rPr>
              <w:t>Italy</w:t>
            </w:r>
            <w:proofErr w:type="spellEnd"/>
            <w:r w:rsidRPr="00404A50">
              <w:rPr>
                <w:rFonts w:cs="Arial"/>
                <w:sz w:val="22"/>
                <w:szCs w:val="22"/>
              </w:rPr>
              <w:t xml:space="preserve">, </w:t>
            </w:r>
            <w:proofErr w:type="spellStart"/>
            <w:r w:rsidRPr="00404A50">
              <w:rPr>
                <w:rFonts w:cs="Arial"/>
                <w:sz w:val="22"/>
                <w:szCs w:val="22"/>
              </w:rPr>
              <w:t>Constitutional</w:t>
            </w:r>
            <w:proofErr w:type="spellEnd"/>
            <w:r w:rsidRPr="00404A50">
              <w:rPr>
                <w:rFonts w:cs="Arial"/>
                <w:sz w:val="22"/>
                <w:szCs w:val="22"/>
              </w:rPr>
              <w:t xml:space="preserve"> </w:t>
            </w:r>
            <w:proofErr w:type="spellStart"/>
            <w:r w:rsidRPr="00404A50">
              <w:rPr>
                <w:rFonts w:cs="Arial"/>
                <w:sz w:val="22"/>
                <w:szCs w:val="22"/>
              </w:rPr>
              <w:t>documents</w:t>
            </w:r>
            <w:proofErr w:type="spellEnd"/>
            <w:r w:rsidRPr="00404A50">
              <w:rPr>
                <w:rFonts w:cs="Arial"/>
                <w:sz w:val="22"/>
                <w:szCs w:val="22"/>
              </w:rPr>
              <w:t xml:space="preserve"> </w:t>
            </w:r>
            <w:proofErr w:type="spellStart"/>
            <w:r w:rsidRPr="00404A50">
              <w:rPr>
                <w:rFonts w:cs="Arial"/>
                <w:sz w:val="22"/>
                <w:szCs w:val="22"/>
              </w:rPr>
              <w:t>of</w:t>
            </w:r>
            <w:proofErr w:type="spellEnd"/>
            <w:r w:rsidRPr="00404A50">
              <w:rPr>
                <w:rFonts w:cs="Arial"/>
                <w:sz w:val="22"/>
                <w:szCs w:val="22"/>
              </w:rPr>
              <w:t xml:space="preserve"> </w:t>
            </w:r>
            <w:proofErr w:type="spellStart"/>
            <w:r w:rsidRPr="00404A50">
              <w:rPr>
                <w:rFonts w:cs="Arial"/>
                <w:sz w:val="22"/>
                <w:szCs w:val="22"/>
              </w:rPr>
              <w:t>United</w:t>
            </w:r>
            <w:proofErr w:type="spellEnd"/>
            <w:r w:rsidRPr="00404A50">
              <w:rPr>
                <w:rFonts w:cs="Arial"/>
                <w:sz w:val="22"/>
                <w:szCs w:val="22"/>
              </w:rPr>
              <w:t xml:space="preserve"> </w:t>
            </w:r>
          </w:p>
          <w:p w:rsidR="00FD124B" w:rsidRPr="008A29B5" w:rsidRDefault="008A29B5" w:rsidP="008A29B5">
            <w:pPr>
              <w:ind w:left="705" w:hanging="705"/>
              <w:rPr>
                <w:rFonts w:cs="Arial"/>
                <w:sz w:val="22"/>
                <w:szCs w:val="22"/>
              </w:rPr>
            </w:pPr>
            <w:proofErr w:type="spellStart"/>
            <w:r>
              <w:rPr>
                <w:rFonts w:cs="Arial"/>
                <w:sz w:val="22"/>
                <w:szCs w:val="22"/>
              </w:rPr>
              <w:t>Kingdom</w:t>
            </w:r>
            <w:proofErr w:type="spellEnd"/>
            <w:r>
              <w:rPr>
                <w:rFonts w:cs="Arial"/>
                <w:sz w:val="22"/>
                <w:szCs w:val="22"/>
              </w:rPr>
              <w:t xml:space="preserve"> </w:t>
            </w:r>
            <w:r w:rsidR="00FD124B" w:rsidRPr="00BE045E">
              <w:rPr>
                <w:sz w:val="22"/>
                <w:szCs w:val="22"/>
                <w:lang w:val="en-GB"/>
              </w:rPr>
              <w:tab/>
            </w:r>
            <w:r w:rsidR="00FD124B" w:rsidRPr="00BE045E">
              <w:rPr>
                <w:sz w:val="22"/>
                <w:szCs w:val="22"/>
                <w:lang w:val="en-GB"/>
              </w:rPr>
              <w:tab/>
            </w:r>
            <w:r w:rsidR="00FD124B" w:rsidRPr="00BE045E">
              <w:rPr>
                <w:sz w:val="22"/>
                <w:szCs w:val="22"/>
                <w:lang w:val="en-GB"/>
              </w:rPr>
              <w:tab/>
            </w:r>
            <w:r w:rsidR="00FD124B" w:rsidRPr="00BE045E">
              <w:rPr>
                <w:sz w:val="22"/>
                <w:szCs w:val="22"/>
                <w:lang w:val="en-GB"/>
              </w:rPr>
              <w:tab/>
            </w:r>
            <w:r w:rsidR="00FD124B" w:rsidRPr="00BE045E">
              <w:rPr>
                <w:sz w:val="22"/>
                <w:szCs w:val="22"/>
                <w:lang w:val="en-GB"/>
              </w:rPr>
              <w:tab/>
            </w:r>
            <w:r w:rsidR="00FD124B" w:rsidRPr="00BE045E">
              <w:rPr>
                <w:sz w:val="22"/>
                <w:szCs w:val="22"/>
                <w:lang w:val="en-GB"/>
              </w:rPr>
              <w:tab/>
              <w:t xml:space="preserve">       </w:t>
            </w:r>
          </w:p>
        </w:tc>
      </w:tr>
      <w:tr w:rsidR="00FD124B" w:rsidRPr="009545F7" w:rsidTr="00962A29">
        <w:tc>
          <w:tcPr>
            <w:tcW w:w="9322" w:type="dxa"/>
            <w:gridSpan w:val="2"/>
          </w:tcPr>
          <w:p w:rsidR="00FD124B" w:rsidRPr="009545F7" w:rsidRDefault="00FD124B" w:rsidP="00962A29">
            <w:r w:rsidRPr="009545F7">
              <w:rPr>
                <w:b/>
                <w:bCs/>
              </w:rPr>
              <w:lastRenderedPageBreak/>
              <w:t>Jazyk, ktorého znalosť je potrebná na absolvovanie predmetu:</w:t>
            </w:r>
            <w:r w:rsidRPr="009545F7">
              <w:t xml:space="preserve"> </w:t>
            </w:r>
            <w:r w:rsidRPr="009545F7">
              <w:rPr>
                <w:iCs/>
              </w:rPr>
              <w:t>anglický</w:t>
            </w:r>
          </w:p>
        </w:tc>
      </w:tr>
      <w:tr w:rsidR="00FD124B" w:rsidRPr="009545F7" w:rsidTr="00962A29">
        <w:tc>
          <w:tcPr>
            <w:tcW w:w="9322" w:type="dxa"/>
            <w:gridSpan w:val="2"/>
          </w:tcPr>
          <w:p w:rsidR="00FD124B" w:rsidRPr="009545F7" w:rsidRDefault="00FD124B" w:rsidP="00962A29">
            <w:pPr>
              <w:jc w:val="both"/>
              <w:rPr>
                <w:iCs/>
              </w:rPr>
            </w:pPr>
            <w:r w:rsidRPr="009545F7">
              <w:rPr>
                <w:b/>
                <w:bCs/>
              </w:rPr>
              <w:t>Poznámky:</w:t>
            </w:r>
            <w:r w:rsidRPr="009545F7">
              <w:t xml:space="preserve"> </w:t>
            </w:r>
          </w:p>
        </w:tc>
      </w:tr>
      <w:tr w:rsidR="00FD124B" w:rsidRPr="009545F7" w:rsidTr="00962A29">
        <w:tc>
          <w:tcPr>
            <w:tcW w:w="9322" w:type="dxa"/>
            <w:gridSpan w:val="2"/>
          </w:tcPr>
          <w:p w:rsidR="00FD124B" w:rsidRPr="009545F7" w:rsidRDefault="00FD124B" w:rsidP="00962A29">
            <w:pPr>
              <w:rPr>
                <w:b/>
                <w:bCs/>
              </w:rPr>
            </w:pPr>
            <w:r w:rsidRPr="009545F7">
              <w:rPr>
                <w:b/>
                <w:bCs/>
              </w:rPr>
              <w:t>Hodnotenie predmetov</w:t>
            </w:r>
          </w:p>
          <w:p w:rsidR="00FD124B" w:rsidRPr="009545F7" w:rsidRDefault="00FD124B" w:rsidP="00962A29">
            <w:pPr>
              <w:rPr>
                <w:b/>
                <w:bCs/>
              </w:rPr>
            </w:pPr>
            <w:r w:rsidRPr="009545F7">
              <w:t xml:space="preserve">Celkový počet hodnotených študentov: </w:t>
            </w:r>
          </w:p>
          <w:tbl>
            <w:tblPr>
              <w:tblStyle w:val="TableGrid"/>
              <w:tblW w:w="0" w:type="auto"/>
              <w:tblLook w:val="00A0" w:firstRow="1" w:lastRow="0" w:firstColumn="1" w:lastColumn="0" w:noHBand="0" w:noVBand="0"/>
            </w:tblPr>
            <w:tblGrid>
              <w:gridCol w:w="1496"/>
              <w:gridCol w:w="1497"/>
              <w:gridCol w:w="1497"/>
              <w:gridCol w:w="1497"/>
              <w:gridCol w:w="1497"/>
              <w:gridCol w:w="1497"/>
            </w:tblGrid>
            <w:tr w:rsidR="00FD124B" w:rsidRPr="009545F7" w:rsidTr="00962A29">
              <w:tc>
                <w:tcPr>
                  <w:tcW w:w="1496"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r w:rsidRPr="009545F7">
                    <w:t>A</w:t>
                  </w: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r w:rsidRPr="009545F7">
                    <w:t>B</w:t>
                  </w: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r w:rsidRPr="009545F7">
                    <w:t>C</w:t>
                  </w: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r w:rsidRPr="009545F7">
                    <w:t>D</w:t>
                  </w: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r w:rsidRPr="009545F7">
                    <w:t>E</w:t>
                  </w: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r w:rsidRPr="009545F7">
                    <w:t>FX</w:t>
                  </w:r>
                </w:p>
              </w:tc>
            </w:tr>
            <w:tr w:rsidR="00FD124B" w:rsidRPr="009545F7" w:rsidTr="00962A29">
              <w:tc>
                <w:tcPr>
                  <w:tcW w:w="1496"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FD124B" w:rsidRPr="009545F7" w:rsidRDefault="00FD124B" w:rsidP="00962A29">
                  <w:pPr>
                    <w:jc w:val="center"/>
                  </w:pPr>
                </w:p>
              </w:tc>
            </w:tr>
          </w:tbl>
          <w:p w:rsidR="00FD124B" w:rsidRPr="009545F7" w:rsidRDefault="00FD124B" w:rsidP="00962A29">
            <w:pPr>
              <w:rPr>
                <w:iCs/>
              </w:rPr>
            </w:pPr>
          </w:p>
        </w:tc>
      </w:tr>
      <w:tr w:rsidR="00FD124B" w:rsidRPr="009545F7" w:rsidTr="00962A29">
        <w:tc>
          <w:tcPr>
            <w:tcW w:w="9322" w:type="dxa"/>
            <w:gridSpan w:val="2"/>
          </w:tcPr>
          <w:p w:rsidR="00FD124B" w:rsidRPr="009545F7" w:rsidRDefault="00FD124B" w:rsidP="00962A29">
            <w:pPr>
              <w:tabs>
                <w:tab w:val="left" w:pos="1530"/>
              </w:tabs>
            </w:pPr>
            <w:r w:rsidRPr="009545F7">
              <w:rPr>
                <w:b/>
                <w:bCs/>
              </w:rPr>
              <w:t>Vyučujúci:</w:t>
            </w:r>
            <w:r w:rsidRPr="009545F7">
              <w:t xml:space="preserve"> </w:t>
            </w:r>
            <w:r w:rsidRPr="00083C80">
              <w:t xml:space="preserve">doc. JUDr. Peter </w:t>
            </w:r>
            <w:proofErr w:type="spellStart"/>
            <w:r w:rsidRPr="00083C80">
              <w:t>Kresák</w:t>
            </w:r>
            <w:proofErr w:type="spellEnd"/>
            <w:r w:rsidRPr="00083C80">
              <w:t>, CSc.</w:t>
            </w:r>
            <w:r w:rsidR="00BD3667">
              <w:t xml:space="preserve">, JUDr. Kamil </w:t>
            </w:r>
            <w:proofErr w:type="spellStart"/>
            <w:r w:rsidR="00BD3667">
              <w:t>Baraník</w:t>
            </w:r>
            <w:proofErr w:type="spellEnd"/>
            <w:r w:rsidR="00BD3667">
              <w:t xml:space="preserve">, PhD. </w:t>
            </w:r>
            <w:r w:rsidRPr="00083C80">
              <w:rPr>
                <w:iCs/>
              </w:rPr>
              <w:t>a ďalší členovia KÚP</w:t>
            </w:r>
          </w:p>
        </w:tc>
      </w:tr>
      <w:tr w:rsidR="00FD124B" w:rsidRPr="009545F7" w:rsidTr="00962A29">
        <w:tc>
          <w:tcPr>
            <w:tcW w:w="9322" w:type="dxa"/>
            <w:gridSpan w:val="2"/>
          </w:tcPr>
          <w:p w:rsidR="00FD124B" w:rsidRPr="009545F7" w:rsidRDefault="00FD124B" w:rsidP="00962A29">
            <w:pPr>
              <w:tabs>
                <w:tab w:val="left" w:pos="1530"/>
              </w:tabs>
            </w:pPr>
            <w:r w:rsidRPr="009545F7">
              <w:rPr>
                <w:b/>
                <w:bCs/>
              </w:rPr>
              <w:t xml:space="preserve">Dátum poslednej zmeny: </w:t>
            </w:r>
          </w:p>
        </w:tc>
      </w:tr>
      <w:tr w:rsidR="00FD124B" w:rsidRPr="009545F7" w:rsidTr="00962A29">
        <w:tc>
          <w:tcPr>
            <w:tcW w:w="9322" w:type="dxa"/>
            <w:gridSpan w:val="2"/>
          </w:tcPr>
          <w:p w:rsidR="00FD124B" w:rsidRPr="009545F7" w:rsidRDefault="00FD124B" w:rsidP="00962A29">
            <w:pPr>
              <w:tabs>
                <w:tab w:val="left" w:pos="1530"/>
              </w:tabs>
              <w:rPr>
                <w:iCs/>
              </w:rPr>
            </w:pPr>
            <w:r w:rsidRPr="009545F7">
              <w:rPr>
                <w:b/>
                <w:bCs/>
              </w:rPr>
              <w:t>Schválil:</w:t>
            </w:r>
            <w:r w:rsidRPr="009545F7">
              <w:t xml:space="preserve"> </w:t>
            </w:r>
          </w:p>
        </w:tc>
      </w:tr>
    </w:tbl>
    <w:p w:rsidR="00FD124B" w:rsidRDefault="00FD124B" w:rsidP="00FD124B"/>
    <w:p w:rsidR="008D4BA9" w:rsidRPr="00F96528" w:rsidRDefault="008D4BA9" w:rsidP="008D4BA9"/>
    <w:p w:rsidR="008D4BA9" w:rsidRPr="00C02E81" w:rsidRDefault="008D4BA9" w:rsidP="008D4BA9"/>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346092" w:rsidRDefault="00346092" w:rsidP="00FD124B">
      <w:pPr>
        <w:ind w:left="720"/>
        <w:jc w:val="right"/>
      </w:pPr>
    </w:p>
    <w:p w:rsidR="00BD3667" w:rsidRDefault="00BD3667" w:rsidP="00FD124B">
      <w:pPr>
        <w:ind w:left="720"/>
        <w:jc w:val="right"/>
      </w:pPr>
    </w:p>
    <w:p w:rsidR="00FD124B" w:rsidRPr="00FD5F6E" w:rsidRDefault="00FD124B" w:rsidP="00FD124B">
      <w:pPr>
        <w:ind w:left="720"/>
        <w:jc w:val="right"/>
      </w:pPr>
      <w:r w:rsidRPr="00FD5F6E">
        <w:lastRenderedPageBreak/>
        <w:t>Informačný list predmetu</w:t>
      </w:r>
    </w:p>
    <w:p w:rsidR="00FD124B" w:rsidRPr="00FD5F6E" w:rsidRDefault="00FD124B" w:rsidP="00FD124B">
      <w:pPr>
        <w:ind w:left="720"/>
        <w:jc w:val="right"/>
      </w:pPr>
    </w:p>
    <w:tbl>
      <w:tblPr>
        <w:tblStyle w:val="Mriekatabuky2"/>
        <w:tblW w:w="9322" w:type="dxa"/>
        <w:tblInd w:w="0" w:type="dxa"/>
        <w:tblLook w:val="00A0" w:firstRow="1" w:lastRow="0" w:firstColumn="1" w:lastColumn="0" w:noHBand="0" w:noVBand="0"/>
      </w:tblPr>
      <w:tblGrid>
        <w:gridCol w:w="4110"/>
        <w:gridCol w:w="5212"/>
      </w:tblGrid>
      <w:tr w:rsidR="00FD124B" w:rsidRPr="00FD5F6E" w:rsidTr="00962A29">
        <w:tc>
          <w:tcPr>
            <w:tcW w:w="9322" w:type="dxa"/>
            <w:gridSpan w:val="2"/>
          </w:tcPr>
          <w:p w:rsidR="00FD124B" w:rsidRPr="00FD5F6E" w:rsidRDefault="00FD124B" w:rsidP="00962A29">
            <w:r w:rsidRPr="00FD5F6E">
              <w:rPr>
                <w:b/>
                <w:bCs/>
              </w:rPr>
              <w:t>Vysoká škola:</w:t>
            </w:r>
            <w:r w:rsidRPr="00FD5F6E">
              <w:t xml:space="preserve"> </w:t>
            </w:r>
            <w:r w:rsidRPr="00FD5F6E">
              <w:rPr>
                <w:iCs/>
              </w:rPr>
              <w:t>Univerzita Komenského v</w:t>
            </w:r>
            <w:r>
              <w:rPr>
                <w:iCs/>
              </w:rPr>
              <w:t> </w:t>
            </w:r>
            <w:r w:rsidRPr="00FD5F6E">
              <w:rPr>
                <w:iCs/>
              </w:rPr>
              <w:t>Bratislave</w:t>
            </w:r>
          </w:p>
        </w:tc>
      </w:tr>
      <w:tr w:rsidR="00FD124B" w:rsidRPr="00FD5F6E" w:rsidTr="00962A29">
        <w:tc>
          <w:tcPr>
            <w:tcW w:w="9322" w:type="dxa"/>
            <w:gridSpan w:val="2"/>
          </w:tcPr>
          <w:p w:rsidR="00FD124B" w:rsidRPr="00FD5F6E" w:rsidRDefault="00FD124B" w:rsidP="00962A29">
            <w:r w:rsidRPr="00FD5F6E">
              <w:rPr>
                <w:b/>
                <w:bCs/>
              </w:rPr>
              <w:t>Fakulta:</w:t>
            </w:r>
            <w:r w:rsidRPr="00FD5F6E">
              <w:t xml:space="preserve"> </w:t>
            </w:r>
            <w:r w:rsidRPr="00FD5F6E">
              <w:rPr>
                <w:iCs/>
              </w:rPr>
              <w:t>Právnická fakulta</w:t>
            </w:r>
          </w:p>
        </w:tc>
      </w:tr>
      <w:tr w:rsidR="00FD124B" w:rsidRPr="00FD5F6E" w:rsidTr="00962A29">
        <w:tc>
          <w:tcPr>
            <w:tcW w:w="4110" w:type="dxa"/>
          </w:tcPr>
          <w:p w:rsidR="00FD124B" w:rsidRPr="00FD5F6E" w:rsidRDefault="00FD124B" w:rsidP="00962A29">
            <w:r w:rsidRPr="00FD5F6E">
              <w:rPr>
                <w:b/>
                <w:bCs/>
              </w:rPr>
              <w:t>Kód predmetu:</w:t>
            </w:r>
            <w:r w:rsidRPr="00FD5F6E">
              <w:t xml:space="preserve"> </w:t>
            </w:r>
          </w:p>
        </w:tc>
        <w:tc>
          <w:tcPr>
            <w:tcW w:w="5212" w:type="dxa"/>
          </w:tcPr>
          <w:p w:rsidR="00FD124B" w:rsidRPr="00FD5F6E" w:rsidRDefault="00FD124B" w:rsidP="00FD124B">
            <w:pPr>
              <w:rPr>
                <w:b/>
                <w:bCs/>
              </w:rPr>
            </w:pPr>
            <w:r w:rsidRPr="00FD5F6E">
              <w:rPr>
                <w:b/>
                <w:bCs/>
              </w:rPr>
              <w:t xml:space="preserve">Názov predmetu: </w:t>
            </w:r>
            <w:r>
              <w:rPr>
                <w:i/>
                <w:iCs/>
              </w:rPr>
              <w:t>Kánonické právo</w:t>
            </w:r>
          </w:p>
        </w:tc>
      </w:tr>
      <w:tr w:rsidR="00FD124B" w:rsidRPr="00FD5F6E" w:rsidTr="00962A29">
        <w:trPr>
          <w:trHeight w:val="572"/>
        </w:trPr>
        <w:tc>
          <w:tcPr>
            <w:tcW w:w="9322" w:type="dxa"/>
            <w:gridSpan w:val="2"/>
          </w:tcPr>
          <w:p w:rsidR="00FD124B" w:rsidRPr="00FD5F6E" w:rsidRDefault="00FD124B" w:rsidP="00962A29">
            <w:r w:rsidRPr="00FD5F6E">
              <w:rPr>
                <w:b/>
                <w:bCs/>
              </w:rPr>
              <w:t>Druh, rozsah a metóda vzdelávacích činností:</w:t>
            </w:r>
            <w:r w:rsidRPr="00FD5F6E">
              <w:t xml:space="preserve"> </w:t>
            </w:r>
          </w:p>
          <w:p w:rsidR="00FD124B" w:rsidRPr="00F96528" w:rsidRDefault="00FD124B" w:rsidP="00FD124B">
            <w:pPr>
              <w:autoSpaceDE w:val="0"/>
              <w:autoSpaceDN w:val="0"/>
              <w:adjustRightInd w:val="0"/>
              <w:rPr>
                <w:iCs/>
              </w:rPr>
            </w:pPr>
            <w:r w:rsidRPr="00F96528">
              <w:rPr>
                <w:iCs/>
              </w:rPr>
              <w:t xml:space="preserve">Denná forma štúdia: 2 hodiny seminárov týždenne, 28 hodín za </w:t>
            </w:r>
            <w:r>
              <w:rPr>
                <w:iCs/>
              </w:rPr>
              <w:t>semester, prezenčná metóda</w:t>
            </w:r>
          </w:p>
          <w:p w:rsidR="00FD124B" w:rsidRPr="00FD5F6E" w:rsidRDefault="00FD124B" w:rsidP="00962A29">
            <w:pPr>
              <w:jc w:val="both"/>
              <w:rPr>
                <w:iCs/>
              </w:rPr>
            </w:pPr>
          </w:p>
        </w:tc>
      </w:tr>
      <w:tr w:rsidR="00FD124B" w:rsidRPr="00FD5F6E" w:rsidTr="00962A29">
        <w:trPr>
          <w:trHeight w:val="286"/>
        </w:trPr>
        <w:tc>
          <w:tcPr>
            <w:tcW w:w="9322" w:type="dxa"/>
            <w:gridSpan w:val="2"/>
          </w:tcPr>
          <w:p w:rsidR="00FD124B" w:rsidRPr="00FD5F6E" w:rsidRDefault="00FD124B" w:rsidP="00962A29">
            <w:pPr>
              <w:rPr>
                <w:iCs/>
              </w:rPr>
            </w:pPr>
            <w:r w:rsidRPr="00FD5F6E">
              <w:rPr>
                <w:b/>
                <w:bCs/>
              </w:rPr>
              <w:t xml:space="preserve">Počet kreditov: </w:t>
            </w:r>
            <w:r w:rsidRPr="00FD5F6E">
              <w:rPr>
                <w:iCs/>
              </w:rPr>
              <w:t>3</w:t>
            </w:r>
          </w:p>
        </w:tc>
      </w:tr>
      <w:tr w:rsidR="00FD124B" w:rsidRPr="00FD5F6E" w:rsidTr="00962A29">
        <w:tc>
          <w:tcPr>
            <w:tcW w:w="9322" w:type="dxa"/>
            <w:gridSpan w:val="2"/>
          </w:tcPr>
          <w:p w:rsidR="00FD124B" w:rsidRPr="00FD5F6E" w:rsidRDefault="00FD124B" w:rsidP="00962A29">
            <w:pPr>
              <w:rPr>
                <w:iCs/>
              </w:rPr>
            </w:pPr>
            <w:r w:rsidRPr="00FD5F6E">
              <w:rPr>
                <w:b/>
                <w:bCs/>
              </w:rPr>
              <w:t>Odporúčaný semester/</w:t>
            </w:r>
            <w:proofErr w:type="spellStart"/>
            <w:r w:rsidRPr="00FD5F6E">
              <w:rPr>
                <w:b/>
                <w:bCs/>
              </w:rPr>
              <w:t>trimester</w:t>
            </w:r>
            <w:proofErr w:type="spellEnd"/>
            <w:r w:rsidRPr="00FD5F6E">
              <w:rPr>
                <w:b/>
                <w:bCs/>
              </w:rPr>
              <w:t xml:space="preserve"> štúdia:</w:t>
            </w:r>
            <w:r w:rsidRPr="00FD5F6E">
              <w:t xml:space="preserve"> </w:t>
            </w:r>
            <w:r w:rsidRPr="00FD5F6E">
              <w:rPr>
                <w:bCs/>
              </w:rPr>
              <w:t>1., 2., 3., 4. Semester</w:t>
            </w:r>
          </w:p>
        </w:tc>
      </w:tr>
      <w:tr w:rsidR="00FD124B" w:rsidRPr="00FD5F6E" w:rsidTr="00962A29">
        <w:tc>
          <w:tcPr>
            <w:tcW w:w="9322" w:type="dxa"/>
            <w:gridSpan w:val="2"/>
          </w:tcPr>
          <w:p w:rsidR="00FD124B" w:rsidRPr="00FD5F6E" w:rsidRDefault="00FD124B" w:rsidP="00962A29">
            <w:r w:rsidRPr="00FD5F6E">
              <w:rPr>
                <w:b/>
                <w:bCs/>
              </w:rPr>
              <w:t>Stupeň štúdia:</w:t>
            </w:r>
            <w:r w:rsidRPr="00FD5F6E">
              <w:t xml:space="preserve"> </w:t>
            </w:r>
            <w:r>
              <w:rPr>
                <w:iCs/>
              </w:rPr>
              <w:t>2. stupeň</w:t>
            </w:r>
          </w:p>
        </w:tc>
      </w:tr>
      <w:tr w:rsidR="00FD124B" w:rsidRPr="00FD5F6E" w:rsidTr="00962A29">
        <w:tc>
          <w:tcPr>
            <w:tcW w:w="9322" w:type="dxa"/>
            <w:gridSpan w:val="2"/>
          </w:tcPr>
          <w:p w:rsidR="00FD124B" w:rsidRPr="00FD5F6E" w:rsidRDefault="00FD124B" w:rsidP="00962A29">
            <w:r w:rsidRPr="00FD5F6E">
              <w:rPr>
                <w:b/>
                <w:bCs/>
              </w:rPr>
              <w:t>Podmieňujúce predmety:</w:t>
            </w:r>
          </w:p>
        </w:tc>
      </w:tr>
      <w:tr w:rsidR="00FD124B" w:rsidRPr="00FD5F6E" w:rsidTr="00962A29">
        <w:tc>
          <w:tcPr>
            <w:tcW w:w="9322" w:type="dxa"/>
            <w:gridSpan w:val="2"/>
          </w:tcPr>
          <w:p w:rsidR="00FD124B" w:rsidRPr="00FD5F6E" w:rsidRDefault="00FD124B" w:rsidP="00962A29">
            <w:r w:rsidRPr="00FD5F6E">
              <w:rPr>
                <w:b/>
                <w:bCs/>
              </w:rPr>
              <w:t>Podmienky na absolvovanie predmetu:</w:t>
            </w:r>
            <w:r w:rsidRPr="00FD5F6E">
              <w:t xml:space="preserve"> </w:t>
            </w:r>
          </w:p>
          <w:p w:rsidR="00FD124B" w:rsidRDefault="00FD124B" w:rsidP="00FD124B">
            <w:pPr>
              <w:tabs>
                <w:tab w:val="left" w:pos="0"/>
              </w:tabs>
              <w:rPr>
                <w:iCs/>
              </w:rPr>
            </w:pPr>
            <w:r w:rsidRPr="00FD124B">
              <w:rPr>
                <w:iCs/>
              </w:rPr>
              <w:t>Podmienkou hodnotenia študenta z predmetu je účasť štud</w:t>
            </w:r>
            <w:r>
              <w:rPr>
                <w:iCs/>
              </w:rPr>
              <w:t xml:space="preserve">enta na prednáškach a priebežné </w:t>
            </w:r>
            <w:r w:rsidRPr="00FD124B">
              <w:rPr>
                <w:iCs/>
              </w:rPr>
              <w:t xml:space="preserve">hodnotenie. </w:t>
            </w:r>
          </w:p>
          <w:p w:rsidR="00FD124B" w:rsidRDefault="00FD124B" w:rsidP="00FD124B">
            <w:pPr>
              <w:tabs>
                <w:tab w:val="left" w:pos="0"/>
              </w:tabs>
              <w:rPr>
                <w:iCs/>
              </w:rPr>
            </w:pPr>
            <w:r w:rsidRPr="00FD124B">
              <w:rPr>
                <w:iCs/>
              </w:rPr>
              <w:t>Priebežné hodnotenie</w:t>
            </w:r>
            <w:r>
              <w:rPr>
                <w:iCs/>
              </w:rPr>
              <w:t>:</w:t>
            </w:r>
            <w:r w:rsidRPr="00FD124B">
              <w:rPr>
                <w:iCs/>
              </w:rPr>
              <w:t xml:space="preserve"> pozostáva z jedného až dvoch priebež</w:t>
            </w:r>
            <w:r>
              <w:rPr>
                <w:iCs/>
              </w:rPr>
              <w:t>ných testov (</w:t>
            </w:r>
            <w:r w:rsidRPr="00FD5F6E">
              <w:rPr>
                <w:iCs/>
              </w:rPr>
              <w:t>100 %</w:t>
            </w:r>
            <w:r>
              <w:rPr>
                <w:iCs/>
              </w:rPr>
              <w:t>)</w:t>
            </w:r>
          </w:p>
          <w:p w:rsidR="00FD124B" w:rsidRPr="00FD5F6E" w:rsidRDefault="00FD124B" w:rsidP="00FD124B">
            <w:pPr>
              <w:tabs>
                <w:tab w:val="left" w:pos="0"/>
              </w:tabs>
              <w:rPr>
                <w:iCs/>
              </w:rPr>
            </w:pPr>
            <w:r>
              <w:rPr>
                <w:iCs/>
              </w:rPr>
              <w:t>Z</w:t>
            </w:r>
            <w:r w:rsidRPr="00FD5F6E">
              <w:rPr>
                <w:iCs/>
              </w:rPr>
              <w:t xml:space="preserve">áverečné hodnotenie: </w:t>
            </w:r>
          </w:p>
          <w:p w:rsidR="00FD124B" w:rsidRPr="00FD5F6E" w:rsidRDefault="00FD124B" w:rsidP="00962A29">
            <w:r w:rsidRPr="00FD5F6E">
              <w:rPr>
                <w:iCs/>
              </w:rPr>
              <w:t>Klasifikačná stupnica: A/1 = 91 – 100 %; B/1,5 = 81 – 90 %; C/2 = 73 – 80 %; D/2,5 = 66 – 72 %; E/3 = 61 – 65 %; FX = 0 – 60 %</w:t>
            </w:r>
          </w:p>
        </w:tc>
      </w:tr>
      <w:tr w:rsidR="00FD124B" w:rsidRPr="00FD5F6E" w:rsidTr="00962A29">
        <w:tc>
          <w:tcPr>
            <w:tcW w:w="9322" w:type="dxa"/>
            <w:gridSpan w:val="2"/>
          </w:tcPr>
          <w:p w:rsidR="00FD124B" w:rsidRPr="00FD124B" w:rsidRDefault="00FD124B" w:rsidP="00FD124B">
            <w:pPr>
              <w:jc w:val="both"/>
              <w:rPr>
                <w:iCs/>
              </w:rPr>
            </w:pPr>
            <w:r w:rsidRPr="00FD5F6E">
              <w:rPr>
                <w:b/>
                <w:bCs/>
              </w:rPr>
              <w:t>Výsledky vzdelávania:</w:t>
            </w:r>
            <w:r w:rsidRPr="00FD5F6E">
              <w:t xml:space="preserve"> </w:t>
            </w:r>
            <w:r w:rsidRPr="00FD124B">
              <w:rPr>
                <w:iCs/>
              </w:rPr>
              <w:t>Po absolvova</w:t>
            </w:r>
            <w:r>
              <w:rPr>
                <w:iCs/>
              </w:rPr>
              <w:t xml:space="preserve">ní predmetu je študent schopný </w:t>
            </w:r>
            <w:r w:rsidRPr="00FD124B">
              <w:rPr>
                <w:iCs/>
              </w:rPr>
              <w:t>pojmovo vymedziť základné inštitúty kánon</w:t>
            </w:r>
            <w:r>
              <w:rPr>
                <w:iCs/>
              </w:rPr>
              <w:t xml:space="preserve">ického práva katolíckej cirkvi; </w:t>
            </w:r>
            <w:r w:rsidRPr="00FD124B">
              <w:rPr>
                <w:iCs/>
              </w:rPr>
              <w:t>chápať súvislosti jednotli</w:t>
            </w:r>
            <w:r>
              <w:rPr>
                <w:iCs/>
              </w:rPr>
              <w:t xml:space="preserve">vých oblastí kánonického práva; </w:t>
            </w:r>
            <w:r w:rsidRPr="00FD124B">
              <w:rPr>
                <w:iCs/>
              </w:rPr>
              <w:t xml:space="preserve">logicky a právne argumentovať ohľadne otázok z rôznych oblasti </w:t>
            </w:r>
            <w:proofErr w:type="spellStart"/>
            <w:r w:rsidRPr="00FD124B">
              <w:rPr>
                <w:iCs/>
              </w:rPr>
              <w:t>kánonickoprávnych</w:t>
            </w:r>
            <w:proofErr w:type="spellEnd"/>
            <w:r w:rsidRPr="00FD124B">
              <w:rPr>
                <w:iCs/>
              </w:rPr>
              <w:t xml:space="preserve"> vz</w:t>
            </w:r>
            <w:r>
              <w:rPr>
                <w:iCs/>
              </w:rPr>
              <w:t xml:space="preserve">ťahov, najmä manželskoprávnych; </w:t>
            </w:r>
            <w:r w:rsidRPr="00FD124B">
              <w:rPr>
                <w:iCs/>
              </w:rPr>
              <w:t>bližšie analyzovať dôvody existencie konkrétnych inštitútov kánonického práva a spôsoby ich uplatňovania v právnych vzťahoch v rámci kato</w:t>
            </w:r>
            <w:r>
              <w:rPr>
                <w:iCs/>
              </w:rPr>
              <w:t xml:space="preserve">líckej cirkvi; </w:t>
            </w:r>
            <w:r w:rsidRPr="00FD124B">
              <w:rPr>
                <w:iCs/>
              </w:rPr>
              <w:t>porozumieť členeniu vývoja kánonického práva a jeho dosahu na obsa</w:t>
            </w:r>
            <w:r>
              <w:rPr>
                <w:iCs/>
              </w:rPr>
              <w:t>h a charakter kánonického práva.</w:t>
            </w:r>
          </w:p>
        </w:tc>
      </w:tr>
      <w:tr w:rsidR="00FD124B" w:rsidRPr="00FD5F6E" w:rsidTr="00962A29">
        <w:tc>
          <w:tcPr>
            <w:tcW w:w="9322" w:type="dxa"/>
            <w:gridSpan w:val="2"/>
          </w:tcPr>
          <w:p w:rsidR="00FD124B" w:rsidRPr="00FD5F6E" w:rsidRDefault="00FD124B" w:rsidP="00962A29">
            <w:pPr>
              <w:jc w:val="both"/>
            </w:pPr>
            <w:r w:rsidRPr="00FD5F6E">
              <w:rPr>
                <w:b/>
                <w:bCs/>
              </w:rPr>
              <w:t>Stručná osnova predmetu:</w:t>
            </w:r>
            <w:r w:rsidRPr="00FD5F6E">
              <w:t xml:space="preserve"> </w:t>
            </w:r>
          </w:p>
          <w:p w:rsidR="00FD124B" w:rsidRPr="00FD124B" w:rsidRDefault="00FD124B" w:rsidP="00915FCD">
            <w:pPr>
              <w:numPr>
                <w:ilvl w:val="0"/>
                <w:numId w:val="5"/>
              </w:numPr>
              <w:ind w:left="426" w:hanging="426"/>
              <w:jc w:val="both"/>
              <w:rPr>
                <w:iCs/>
              </w:rPr>
            </w:pPr>
            <w:r>
              <w:rPr>
                <w:iCs/>
              </w:rPr>
              <w:t>D</w:t>
            </w:r>
            <w:r w:rsidRPr="00FD124B">
              <w:rPr>
                <w:iCs/>
              </w:rPr>
              <w:t>ejiny, resp. obdobia vývoja kánonického práva katolíckej cirkvi;</w:t>
            </w:r>
          </w:p>
          <w:p w:rsidR="00FD124B" w:rsidRPr="00FD124B" w:rsidRDefault="00FD124B" w:rsidP="00915FCD">
            <w:pPr>
              <w:numPr>
                <w:ilvl w:val="0"/>
                <w:numId w:val="5"/>
              </w:numPr>
              <w:ind w:left="426" w:hanging="426"/>
              <w:jc w:val="both"/>
              <w:rPr>
                <w:iCs/>
              </w:rPr>
            </w:pPr>
            <w:r>
              <w:rPr>
                <w:iCs/>
              </w:rPr>
              <w:t>Zá</w:t>
            </w:r>
            <w:r w:rsidRPr="00FD124B">
              <w:rPr>
                <w:iCs/>
              </w:rPr>
              <w:t xml:space="preserve">kladné pojmy a vzťahy (kánonického právo, kánon, pramene a systém kánonického práva, </w:t>
            </w:r>
            <w:proofErr w:type="spellStart"/>
            <w:r w:rsidRPr="00FD124B">
              <w:rPr>
                <w:iCs/>
              </w:rPr>
              <w:t>kánonickoprávne</w:t>
            </w:r>
            <w:proofErr w:type="spellEnd"/>
            <w:r w:rsidRPr="00FD124B">
              <w:rPr>
                <w:iCs/>
              </w:rPr>
              <w:t xml:space="preserve"> vzťahy, vzťah teológie a práva);</w:t>
            </w:r>
          </w:p>
          <w:p w:rsidR="00FD124B" w:rsidRPr="00FD124B" w:rsidRDefault="00FD124B" w:rsidP="00915FCD">
            <w:pPr>
              <w:numPr>
                <w:ilvl w:val="0"/>
                <w:numId w:val="5"/>
              </w:numPr>
              <w:ind w:left="426" w:hanging="426"/>
              <w:jc w:val="both"/>
              <w:rPr>
                <w:iCs/>
              </w:rPr>
            </w:pPr>
            <w:r>
              <w:rPr>
                <w:iCs/>
              </w:rPr>
              <w:t>R</w:t>
            </w:r>
            <w:r w:rsidRPr="00FD124B">
              <w:rPr>
                <w:iCs/>
              </w:rPr>
              <w:t>ozdelenie práva (verejné, súkromné, hmotné, procesné, prirodzené, pozitívne)</w:t>
            </w:r>
          </w:p>
          <w:p w:rsidR="00FD124B" w:rsidRPr="00FD124B" w:rsidRDefault="00FD124B" w:rsidP="00915FCD">
            <w:pPr>
              <w:numPr>
                <w:ilvl w:val="0"/>
                <w:numId w:val="5"/>
              </w:numPr>
              <w:ind w:left="426" w:hanging="426"/>
              <w:jc w:val="both"/>
              <w:rPr>
                <w:iCs/>
              </w:rPr>
            </w:pPr>
            <w:r>
              <w:rPr>
                <w:iCs/>
              </w:rPr>
              <w:t>S</w:t>
            </w:r>
            <w:r w:rsidRPr="00FD124B">
              <w:rPr>
                <w:iCs/>
              </w:rPr>
              <w:t>ubjekty práva (osoby fyzické  a právnické; právna spôsobilosť);</w:t>
            </w:r>
          </w:p>
          <w:p w:rsidR="00FD124B" w:rsidRPr="00FD124B" w:rsidRDefault="00FD124B" w:rsidP="00915FCD">
            <w:pPr>
              <w:numPr>
                <w:ilvl w:val="0"/>
                <w:numId w:val="5"/>
              </w:numPr>
              <w:ind w:left="426" w:hanging="426"/>
              <w:jc w:val="both"/>
              <w:rPr>
                <w:iCs/>
              </w:rPr>
            </w:pPr>
            <w:proofErr w:type="spellStart"/>
            <w:r>
              <w:rPr>
                <w:iCs/>
              </w:rPr>
              <w:t>K</w:t>
            </w:r>
            <w:r w:rsidRPr="00FD124B">
              <w:rPr>
                <w:iCs/>
              </w:rPr>
              <w:t>ánonickoprávne</w:t>
            </w:r>
            <w:proofErr w:type="spellEnd"/>
            <w:r w:rsidRPr="00FD124B">
              <w:rPr>
                <w:iCs/>
              </w:rPr>
              <w:t xml:space="preserve"> normy (pojem, štruktúra, platnosť a pôsobnosť, klasifikácia);</w:t>
            </w:r>
          </w:p>
          <w:p w:rsidR="00FD124B" w:rsidRPr="00FD124B" w:rsidRDefault="00FD124B" w:rsidP="00915FCD">
            <w:pPr>
              <w:numPr>
                <w:ilvl w:val="0"/>
                <w:numId w:val="5"/>
              </w:numPr>
              <w:ind w:left="426" w:hanging="426"/>
              <w:jc w:val="both"/>
              <w:rPr>
                <w:iCs/>
              </w:rPr>
            </w:pPr>
            <w:r>
              <w:rPr>
                <w:iCs/>
              </w:rPr>
              <w:t>P</w:t>
            </w:r>
            <w:r w:rsidRPr="00FD124B">
              <w:rPr>
                <w:iCs/>
              </w:rPr>
              <w:t>rávne skutočnosti (právne úkony a spôsobilosť na právne úkony);</w:t>
            </w:r>
          </w:p>
          <w:p w:rsidR="00FD124B" w:rsidRPr="00FD124B" w:rsidRDefault="00FD124B" w:rsidP="00915FCD">
            <w:pPr>
              <w:numPr>
                <w:ilvl w:val="0"/>
                <w:numId w:val="5"/>
              </w:numPr>
              <w:ind w:left="426" w:hanging="426"/>
              <w:jc w:val="both"/>
              <w:rPr>
                <w:iCs/>
              </w:rPr>
            </w:pPr>
            <w:r>
              <w:rPr>
                <w:iCs/>
              </w:rPr>
              <w:t>V</w:t>
            </w:r>
            <w:r w:rsidRPr="00FD124B">
              <w:rPr>
                <w:iCs/>
              </w:rPr>
              <w:t>erejná cirkevná moc (druhy jurisdikcie, vnútorné a vonkajšie fórum výkonu jurisdikcie, cirkevný úrad);</w:t>
            </w:r>
          </w:p>
          <w:p w:rsidR="00FD124B" w:rsidRPr="00FD124B" w:rsidRDefault="00FD124B" w:rsidP="00915FCD">
            <w:pPr>
              <w:numPr>
                <w:ilvl w:val="0"/>
                <w:numId w:val="5"/>
              </w:numPr>
              <w:ind w:left="426" w:hanging="426"/>
              <w:jc w:val="both"/>
              <w:rPr>
                <w:iCs/>
              </w:rPr>
            </w:pPr>
            <w:r>
              <w:rPr>
                <w:iCs/>
              </w:rPr>
              <w:t>K</w:t>
            </w:r>
            <w:r w:rsidRPr="00FD124B">
              <w:rPr>
                <w:iCs/>
              </w:rPr>
              <w:t>ánonické ústavné právo (hierarchia a vzťahy v nej, orgány univerzálnej a partikulárnej cirkvi);</w:t>
            </w:r>
          </w:p>
          <w:p w:rsidR="00FD124B" w:rsidRPr="00FD124B" w:rsidRDefault="00FD124B" w:rsidP="00915FCD">
            <w:pPr>
              <w:numPr>
                <w:ilvl w:val="0"/>
                <w:numId w:val="5"/>
              </w:numPr>
              <w:ind w:left="426" w:hanging="426"/>
              <w:jc w:val="both"/>
              <w:rPr>
                <w:iCs/>
              </w:rPr>
            </w:pPr>
            <w:r>
              <w:rPr>
                <w:iCs/>
              </w:rPr>
              <w:t>K</w:t>
            </w:r>
            <w:r w:rsidRPr="00FD124B">
              <w:rPr>
                <w:iCs/>
              </w:rPr>
              <w:t xml:space="preserve">ánonické </w:t>
            </w:r>
            <w:proofErr w:type="spellStart"/>
            <w:r w:rsidRPr="00FD124B">
              <w:rPr>
                <w:iCs/>
              </w:rPr>
              <w:t>magisteriálne</w:t>
            </w:r>
            <w:proofErr w:type="spellEnd"/>
            <w:r w:rsidRPr="00FD124B">
              <w:rPr>
                <w:iCs/>
              </w:rPr>
              <w:t xml:space="preserve"> právo (právna úprava katechézy a cirkevného školstva);</w:t>
            </w:r>
          </w:p>
          <w:p w:rsidR="00FD124B" w:rsidRPr="00FD124B" w:rsidRDefault="00FD124B" w:rsidP="00915FCD">
            <w:pPr>
              <w:numPr>
                <w:ilvl w:val="0"/>
                <w:numId w:val="5"/>
              </w:numPr>
              <w:ind w:left="426" w:hanging="426"/>
              <w:jc w:val="both"/>
              <w:rPr>
                <w:iCs/>
              </w:rPr>
            </w:pPr>
            <w:r>
              <w:rPr>
                <w:iCs/>
              </w:rPr>
              <w:t>P</w:t>
            </w:r>
            <w:r w:rsidRPr="00FD124B">
              <w:rPr>
                <w:iCs/>
              </w:rPr>
              <w:t>rávna úprava sviatostí (dôraz je na oblasť manželského práva);</w:t>
            </w:r>
          </w:p>
          <w:p w:rsidR="00FD124B" w:rsidRPr="00FD124B" w:rsidRDefault="00FD124B" w:rsidP="00915FCD">
            <w:pPr>
              <w:numPr>
                <w:ilvl w:val="0"/>
                <w:numId w:val="5"/>
              </w:numPr>
              <w:ind w:left="426" w:hanging="426"/>
              <w:jc w:val="both"/>
              <w:rPr>
                <w:iCs/>
              </w:rPr>
            </w:pPr>
            <w:r>
              <w:rPr>
                <w:iCs/>
              </w:rPr>
              <w:t>M</w:t>
            </w:r>
            <w:r w:rsidRPr="00FD124B">
              <w:rPr>
                <w:iCs/>
              </w:rPr>
              <w:t>ajetkové právo katolíckej cirkvi (subjekty, nadobúdanie a správa majetku);</w:t>
            </w:r>
          </w:p>
          <w:p w:rsidR="00FD124B" w:rsidRPr="00FD124B" w:rsidRDefault="00FD124B" w:rsidP="00915FCD">
            <w:pPr>
              <w:numPr>
                <w:ilvl w:val="0"/>
                <w:numId w:val="5"/>
              </w:numPr>
              <w:ind w:left="426" w:hanging="426"/>
              <w:jc w:val="both"/>
              <w:rPr>
                <w:iCs/>
              </w:rPr>
            </w:pPr>
            <w:r>
              <w:rPr>
                <w:iCs/>
              </w:rPr>
              <w:t>K</w:t>
            </w:r>
            <w:r w:rsidRPr="00FD124B">
              <w:rPr>
                <w:iCs/>
              </w:rPr>
              <w:t>ánonické trestné právo (pojem a druhy trestov, trestná zodpovednosť, pojem trestný čin a klasifikácia trestných činov)</w:t>
            </w:r>
          </w:p>
          <w:p w:rsidR="00FD124B" w:rsidRPr="00FD124B" w:rsidRDefault="00FD124B" w:rsidP="00915FCD">
            <w:pPr>
              <w:numPr>
                <w:ilvl w:val="0"/>
                <w:numId w:val="5"/>
              </w:numPr>
              <w:ind w:left="426" w:hanging="426"/>
              <w:jc w:val="both"/>
              <w:rPr>
                <w:iCs/>
              </w:rPr>
            </w:pPr>
            <w:r>
              <w:rPr>
                <w:iCs/>
              </w:rPr>
              <w:t>K</w:t>
            </w:r>
            <w:r w:rsidRPr="00FD124B">
              <w:rPr>
                <w:iCs/>
              </w:rPr>
              <w:t xml:space="preserve">ánonické procesné právo (občianskoprávny proces, administratívny a trestný proces, osobitné procesy); </w:t>
            </w:r>
          </w:p>
          <w:p w:rsidR="00FD124B" w:rsidRPr="00FD5F6E" w:rsidRDefault="00FD124B" w:rsidP="00915FCD">
            <w:pPr>
              <w:numPr>
                <w:ilvl w:val="0"/>
                <w:numId w:val="5"/>
              </w:numPr>
              <w:ind w:left="426" w:hanging="426"/>
              <w:jc w:val="both"/>
            </w:pPr>
            <w:r>
              <w:rPr>
                <w:iCs/>
              </w:rPr>
              <w:t>M</w:t>
            </w:r>
            <w:r w:rsidRPr="00FD124B">
              <w:rPr>
                <w:iCs/>
              </w:rPr>
              <w:t>anželské procesy (proces neplatnosti manželstva, proces rozviazania manželstva v prospech viery, proces rozviazania nedokonaného manželstva);</w:t>
            </w:r>
          </w:p>
        </w:tc>
      </w:tr>
      <w:tr w:rsidR="00FD124B" w:rsidRPr="00FD5F6E" w:rsidTr="00962A29">
        <w:tc>
          <w:tcPr>
            <w:tcW w:w="9322" w:type="dxa"/>
            <w:gridSpan w:val="2"/>
          </w:tcPr>
          <w:p w:rsidR="00FD124B" w:rsidRPr="00FD5F6E" w:rsidRDefault="00FD124B" w:rsidP="00962A29">
            <w:pPr>
              <w:autoSpaceDE w:val="0"/>
              <w:autoSpaceDN w:val="0"/>
              <w:jc w:val="both"/>
              <w:rPr>
                <w:b/>
                <w:bCs/>
              </w:rPr>
            </w:pPr>
            <w:r w:rsidRPr="00FD5F6E">
              <w:rPr>
                <w:b/>
                <w:bCs/>
              </w:rPr>
              <w:t>Odporúčaná literatúra:</w:t>
            </w:r>
          </w:p>
          <w:p w:rsidR="00FD124B" w:rsidRPr="00FD124B" w:rsidRDefault="00FD124B" w:rsidP="00FD124B">
            <w:pPr>
              <w:jc w:val="both"/>
              <w:rPr>
                <w:color w:val="000000"/>
              </w:rPr>
            </w:pPr>
            <w:proofErr w:type="spellStart"/>
            <w:r w:rsidRPr="00FD124B">
              <w:rPr>
                <w:color w:val="000000"/>
              </w:rPr>
              <w:t>Code</w:t>
            </w:r>
            <w:proofErr w:type="spellEnd"/>
            <w:r w:rsidRPr="00FD124B">
              <w:rPr>
                <w:color w:val="000000"/>
              </w:rPr>
              <w:t xml:space="preserve"> </w:t>
            </w:r>
            <w:proofErr w:type="spellStart"/>
            <w:r w:rsidRPr="00FD124B">
              <w:rPr>
                <w:color w:val="000000"/>
              </w:rPr>
              <w:t>Of</w:t>
            </w:r>
            <w:proofErr w:type="spellEnd"/>
            <w:r w:rsidRPr="00FD124B">
              <w:rPr>
                <w:color w:val="000000"/>
              </w:rPr>
              <w:t xml:space="preserve"> Canon </w:t>
            </w:r>
            <w:proofErr w:type="spellStart"/>
            <w:r w:rsidRPr="00FD124B">
              <w:rPr>
                <w:color w:val="000000"/>
              </w:rPr>
              <w:t>Law</w:t>
            </w:r>
            <w:proofErr w:type="spellEnd"/>
            <w:r w:rsidRPr="00FD124B">
              <w:rPr>
                <w:color w:val="000000"/>
              </w:rPr>
              <w:t xml:space="preserve"> 1983. (http://www.vatican.va/archive/ENG1104/_INDEX.HTM)</w:t>
            </w:r>
          </w:p>
          <w:p w:rsidR="00FD124B" w:rsidRPr="00FD124B" w:rsidRDefault="00FD124B" w:rsidP="00FD124B">
            <w:pPr>
              <w:jc w:val="both"/>
              <w:rPr>
                <w:color w:val="000000"/>
              </w:rPr>
            </w:pPr>
            <w:r w:rsidRPr="00FD124B">
              <w:rPr>
                <w:color w:val="000000"/>
              </w:rPr>
              <w:t xml:space="preserve">BEAL, John, P. - CORIDEN, James, A. - GREEN, </w:t>
            </w:r>
            <w:proofErr w:type="spellStart"/>
            <w:r w:rsidRPr="00FD124B">
              <w:rPr>
                <w:color w:val="000000"/>
              </w:rPr>
              <w:t>Thomas</w:t>
            </w:r>
            <w:proofErr w:type="spellEnd"/>
            <w:r w:rsidRPr="00FD124B">
              <w:rPr>
                <w:color w:val="000000"/>
              </w:rPr>
              <w:t>, J. (</w:t>
            </w:r>
            <w:proofErr w:type="spellStart"/>
            <w:r w:rsidRPr="00FD124B">
              <w:rPr>
                <w:color w:val="000000"/>
              </w:rPr>
              <w:t>ed</w:t>
            </w:r>
            <w:proofErr w:type="spellEnd"/>
            <w:r w:rsidRPr="00FD124B">
              <w:rPr>
                <w:color w:val="000000"/>
              </w:rPr>
              <w:t xml:space="preserve">.): New </w:t>
            </w:r>
            <w:proofErr w:type="spellStart"/>
            <w:r w:rsidRPr="00FD124B">
              <w:rPr>
                <w:color w:val="000000"/>
              </w:rPr>
              <w:t>Commentary</w:t>
            </w:r>
            <w:proofErr w:type="spellEnd"/>
            <w:r w:rsidRPr="00FD124B">
              <w:rPr>
                <w:color w:val="000000"/>
              </w:rPr>
              <w:t xml:space="preserve"> on </w:t>
            </w:r>
            <w:proofErr w:type="spellStart"/>
            <w:r w:rsidRPr="00FD124B">
              <w:rPr>
                <w:color w:val="000000"/>
              </w:rPr>
              <w:t>the</w:t>
            </w:r>
            <w:proofErr w:type="spellEnd"/>
            <w:r w:rsidRPr="00FD124B">
              <w:rPr>
                <w:color w:val="000000"/>
              </w:rPr>
              <w:t xml:space="preserve"> </w:t>
            </w:r>
            <w:proofErr w:type="spellStart"/>
            <w:r w:rsidRPr="00FD124B">
              <w:rPr>
                <w:color w:val="000000"/>
              </w:rPr>
              <w:lastRenderedPageBreak/>
              <w:t>Code</w:t>
            </w:r>
            <w:proofErr w:type="spellEnd"/>
            <w:r w:rsidRPr="00FD124B">
              <w:rPr>
                <w:color w:val="000000"/>
              </w:rPr>
              <w:t xml:space="preserve"> </w:t>
            </w:r>
            <w:proofErr w:type="spellStart"/>
            <w:r w:rsidRPr="00FD124B">
              <w:rPr>
                <w:color w:val="000000"/>
              </w:rPr>
              <w:t>of</w:t>
            </w:r>
            <w:proofErr w:type="spellEnd"/>
            <w:r w:rsidRPr="00FD124B">
              <w:rPr>
                <w:color w:val="000000"/>
              </w:rPr>
              <w:t xml:space="preserve"> Canon </w:t>
            </w:r>
            <w:proofErr w:type="spellStart"/>
            <w:r w:rsidRPr="00FD124B">
              <w:rPr>
                <w:color w:val="000000"/>
              </w:rPr>
              <w:t>Law</w:t>
            </w:r>
            <w:proofErr w:type="spellEnd"/>
            <w:r w:rsidRPr="00FD124B">
              <w:rPr>
                <w:color w:val="000000"/>
              </w:rPr>
              <w:t xml:space="preserve"> (Study </w:t>
            </w:r>
            <w:proofErr w:type="spellStart"/>
            <w:r w:rsidRPr="00FD124B">
              <w:rPr>
                <w:color w:val="000000"/>
              </w:rPr>
              <w:t>Edition</w:t>
            </w:r>
            <w:proofErr w:type="spellEnd"/>
            <w:r w:rsidRPr="00FD124B">
              <w:rPr>
                <w:color w:val="000000"/>
              </w:rPr>
              <w:t xml:space="preserve">). </w:t>
            </w:r>
            <w:proofErr w:type="spellStart"/>
            <w:r w:rsidRPr="00FD124B">
              <w:rPr>
                <w:color w:val="000000"/>
              </w:rPr>
              <w:t>Mahwah</w:t>
            </w:r>
            <w:proofErr w:type="spellEnd"/>
            <w:r w:rsidRPr="00FD124B">
              <w:rPr>
                <w:color w:val="000000"/>
              </w:rPr>
              <w:t xml:space="preserve"> : </w:t>
            </w:r>
            <w:proofErr w:type="spellStart"/>
            <w:r w:rsidRPr="00FD124B">
              <w:rPr>
                <w:color w:val="000000"/>
              </w:rPr>
              <w:t>Paulist</w:t>
            </w:r>
            <w:proofErr w:type="spellEnd"/>
            <w:r w:rsidRPr="00FD124B">
              <w:rPr>
                <w:color w:val="000000"/>
              </w:rPr>
              <w:t xml:space="preserve"> Press, 2002.</w:t>
            </w:r>
          </w:p>
          <w:p w:rsidR="00FD124B" w:rsidRPr="00FD124B" w:rsidRDefault="00FD124B" w:rsidP="00FD124B">
            <w:pPr>
              <w:jc w:val="both"/>
              <w:rPr>
                <w:color w:val="000000"/>
              </w:rPr>
            </w:pPr>
            <w:r w:rsidRPr="00FD124B">
              <w:rPr>
                <w:color w:val="000000"/>
              </w:rPr>
              <w:t xml:space="preserve">ERRAZURIZ, </w:t>
            </w:r>
            <w:proofErr w:type="spellStart"/>
            <w:r w:rsidRPr="00FD124B">
              <w:rPr>
                <w:color w:val="000000"/>
              </w:rPr>
              <w:t>Carlos</w:t>
            </w:r>
            <w:proofErr w:type="spellEnd"/>
            <w:r w:rsidRPr="00FD124B">
              <w:rPr>
                <w:color w:val="000000"/>
              </w:rPr>
              <w:t xml:space="preserve"> </w:t>
            </w:r>
            <w:proofErr w:type="spellStart"/>
            <w:r w:rsidRPr="00FD124B">
              <w:rPr>
                <w:color w:val="000000"/>
              </w:rPr>
              <w:t>Jose</w:t>
            </w:r>
            <w:proofErr w:type="spellEnd"/>
            <w:r w:rsidRPr="00FD124B">
              <w:rPr>
                <w:color w:val="000000"/>
              </w:rPr>
              <w:t xml:space="preserve">: </w:t>
            </w:r>
            <w:proofErr w:type="spellStart"/>
            <w:r w:rsidRPr="00FD124B">
              <w:rPr>
                <w:color w:val="000000"/>
              </w:rPr>
              <w:t>Justice</w:t>
            </w:r>
            <w:proofErr w:type="spellEnd"/>
            <w:r w:rsidRPr="00FD124B">
              <w:rPr>
                <w:color w:val="000000"/>
              </w:rPr>
              <w:t xml:space="preserve"> in </w:t>
            </w:r>
            <w:proofErr w:type="spellStart"/>
            <w:r w:rsidRPr="00FD124B">
              <w:rPr>
                <w:color w:val="000000"/>
              </w:rPr>
              <w:t>the</w:t>
            </w:r>
            <w:proofErr w:type="spellEnd"/>
            <w:r w:rsidRPr="00FD124B">
              <w:rPr>
                <w:color w:val="000000"/>
              </w:rPr>
              <w:t xml:space="preserve"> </w:t>
            </w:r>
            <w:proofErr w:type="spellStart"/>
            <w:r w:rsidRPr="00FD124B">
              <w:rPr>
                <w:color w:val="000000"/>
              </w:rPr>
              <w:t>Church</w:t>
            </w:r>
            <w:proofErr w:type="spellEnd"/>
            <w:r w:rsidRPr="00FD124B">
              <w:rPr>
                <w:color w:val="000000"/>
              </w:rPr>
              <w:t xml:space="preserve">: A </w:t>
            </w:r>
            <w:proofErr w:type="spellStart"/>
            <w:r w:rsidRPr="00FD124B">
              <w:rPr>
                <w:color w:val="000000"/>
              </w:rPr>
              <w:t>Fundamental</w:t>
            </w:r>
            <w:proofErr w:type="spellEnd"/>
            <w:r w:rsidRPr="00FD124B">
              <w:rPr>
                <w:color w:val="000000"/>
              </w:rPr>
              <w:t xml:space="preserve"> </w:t>
            </w:r>
            <w:proofErr w:type="spellStart"/>
            <w:r w:rsidRPr="00FD124B">
              <w:rPr>
                <w:color w:val="000000"/>
              </w:rPr>
              <w:t>Theory</w:t>
            </w:r>
            <w:proofErr w:type="spellEnd"/>
            <w:r w:rsidRPr="00FD124B">
              <w:rPr>
                <w:color w:val="000000"/>
              </w:rPr>
              <w:t xml:space="preserve"> </w:t>
            </w:r>
            <w:proofErr w:type="spellStart"/>
            <w:r w:rsidRPr="00FD124B">
              <w:rPr>
                <w:color w:val="000000"/>
              </w:rPr>
              <w:t>of</w:t>
            </w:r>
            <w:proofErr w:type="spellEnd"/>
            <w:r w:rsidRPr="00FD124B">
              <w:rPr>
                <w:color w:val="000000"/>
              </w:rPr>
              <w:t xml:space="preserve"> Canon </w:t>
            </w:r>
            <w:proofErr w:type="spellStart"/>
            <w:r w:rsidRPr="00FD124B">
              <w:rPr>
                <w:color w:val="000000"/>
              </w:rPr>
              <w:t>Law</w:t>
            </w:r>
            <w:proofErr w:type="spellEnd"/>
            <w:r w:rsidRPr="00FD124B">
              <w:rPr>
                <w:color w:val="000000"/>
              </w:rPr>
              <w:t>.</w:t>
            </w:r>
          </w:p>
          <w:p w:rsidR="00FD124B" w:rsidRPr="00FD124B" w:rsidRDefault="00FD124B" w:rsidP="00FD124B">
            <w:pPr>
              <w:jc w:val="both"/>
              <w:rPr>
                <w:color w:val="000000"/>
              </w:rPr>
            </w:pPr>
            <w:r w:rsidRPr="00FD124B">
              <w:rPr>
                <w:color w:val="000000"/>
              </w:rPr>
              <w:t xml:space="preserve">Montreal : </w:t>
            </w:r>
            <w:proofErr w:type="spellStart"/>
            <w:r w:rsidRPr="00FD124B">
              <w:rPr>
                <w:color w:val="000000"/>
              </w:rPr>
              <w:t>Wilson</w:t>
            </w:r>
            <w:proofErr w:type="spellEnd"/>
            <w:r w:rsidRPr="00FD124B">
              <w:rPr>
                <w:color w:val="000000"/>
              </w:rPr>
              <w:t xml:space="preserve"> &amp; </w:t>
            </w:r>
            <w:proofErr w:type="spellStart"/>
            <w:r w:rsidRPr="00FD124B">
              <w:rPr>
                <w:color w:val="000000"/>
              </w:rPr>
              <w:t>Lafleur</w:t>
            </w:r>
            <w:proofErr w:type="spellEnd"/>
            <w:r w:rsidRPr="00FD124B">
              <w:rPr>
                <w:color w:val="000000"/>
              </w:rPr>
              <w:t xml:space="preserve"> (r. 2009). </w:t>
            </w:r>
          </w:p>
          <w:p w:rsidR="00FD124B" w:rsidRPr="00FD124B" w:rsidRDefault="00FD124B" w:rsidP="00FD124B">
            <w:pPr>
              <w:jc w:val="both"/>
              <w:rPr>
                <w:color w:val="000000"/>
              </w:rPr>
            </w:pPr>
            <w:r w:rsidRPr="00FD124B">
              <w:rPr>
                <w:color w:val="000000"/>
              </w:rPr>
              <w:t xml:space="preserve">LONGHITANO, A.- MAZZONI, G.- MONTINI, G.: </w:t>
            </w:r>
            <w:proofErr w:type="spellStart"/>
            <w:r w:rsidRPr="00FD124B">
              <w:rPr>
                <w:color w:val="000000"/>
              </w:rPr>
              <w:t>Corso</w:t>
            </w:r>
            <w:proofErr w:type="spellEnd"/>
            <w:r w:rsidRPr="00FD124B">
              <w:rPr>
                <w:color w:val="000000"/>
              </w:rPr>
              <w:t xml:space="preserve"> </w:t>
            </w:r>
            <w:proofErr w:type="spellStart"/>
            <w:r w:rsidRPr="00FD124B">
              <w:rPr>
                <w:color w:val="000000"/>
              </w:rPr>
              <w:t>istituzionale</w:t>
            </w:r>
            <w:proofErr w:type="spellEnd"/>
            <w:r w:rsidRPr="00FD124B">
              <w:rPr>
                <w:color w:val="000000"/>
              </w:rPr>
              <w:t xml:space="preserve"> </w:t>
            </w:r>
            <w:proofErr w:type="spellStart"/>
            <w:r w:rsidRPr="00FD124B">
              <w:rPr>
                <w:color w:val="000000"/>
              </w:rPr>
              <w:t>di</w:t>
            </w:r>
            <w:proofErr w:type="spellEnd"/>
            <w:r w:rsidRPr="00FD124B">
              <w:rPr>
                <w:color w:val="000000"/>
              </w:rPr>
              <w:t xml:space="preserve"> </w:t>
            </w:r>
            <w:proofErr w:type="spellStart"/>
            <w:r w:rsidRPr="00FD124B">
              <w:rPr>
                <w:color w:val="000000"/>
              </w:rPr>
              <w:t>diritto</w:t>
            </w:r>
            <w:proofErr w:type="spellEnd"/>
            <w:r w:rsidRPr="00FD124B">
              <w:rPr>
                <w:color w:val="000000"/>
              </w:rPr>
              <w:t xml:space="preserve"> </w:t>
            </w:r>
            <w:proofErr w:type="spellStart"/>
            <w:r w:rsidRPr="00FD124B">
              <w:rPr>
                <w:color w:val="000000"/>
              </w:rPr>
              <w:t>canonico</w:t>
            </w:r>
            <w:proofErr w:type="spellEnd"/>
            <w:r w:rsidRPr="00FD124B">
              <w:rPr>
                <w:color w:val="000000"/>
              </w:rPr>
              <w:t xml:space="preserve">. </w:t>
            </w:r>
            <w:proofErr w:type="spellStart"/>
            <w:r w:rsidRPr="00FD124B">
              <w:rPr>
                <w:color w:val="000000"/>
              </w:rPr>
              <w:t>Milano</w:t>
            </w:r>
            <w:proofErr w:type="spellEnd"/>
            <w:r w:rsidRPr="00FD124B">
              <w:rPr>
                <w:color w:val="000000"/>
              </w:rPr>
              <w:t xml:space="preserve"> : </w:t>
            </w:r>
            <w:proofErr w:type="spellStart"/>
            <w:r w:rsidRPr="00FD124B">
              <w:rPr>
                <w:color w:val="000000"/>
              </w:rPr>
              <w:t>Ancora</w:t>
            </w:r>
            <w:proofErr w:type="spellEnd"/>
            <w:r w:rsidRPr="00FD124B">
              <w:rPr>
                <w:color w:val="000000"/>
              </w:rPr>
              <w:t>, 2005.</w:t>
            </w:r>
          </w:p>
          <w:p w:rsidR="00FD124B" w:rsidRPr="00FD124B" w:rsidRDefault="00FD124B" w:rsidP="00FD124B">
            <w:pPr>
              <w:jc w:val="both"/>
              <w:rPr>
                <w:color w:val="000000"/>
              </w:rPr>
            </w:pPr>
            <w:r w:rsidRPr="00FD124B">
              <w:rPr>
                <w:color w:val="000000"/>
              </w:rPr>
              <w:t xml:space="preserve">OWEN, Robert: </w:t>
            </w:r>
            <w:proofErr w:type="spellStart"/>
            <w:r w:rsidRPr="00FD124B">
              <w:rPr>
                <w:color w:val="000000"/>
              </w:rPr>
              <w:t>Institutes</w:t>
            </w:r>
            <w:proofErr w:type="spellEnd"/>
            <w:r w:rsidRPr="00FD124B">
              <w:rPr>
                <w:color w:val="000000"/>
              </w:rPr>
              <w:t xml:space="preserve"> </w:t>
            </w:r>
            <w:proofErr w:type="spellStart"/>
            <w:r w:rsidRPr="00FD124B">
              <w:rPr>
                <w:color w:val="000000"/>
              </w:rPr>
              <w:t>of</w:t>
            </w:r>
            <w:proofErr w:type="spellEnd"/>
            <w:r w:rsidRPr="00FD124B">
              <w:rPr>
                <w:color w:val="000000"/>
              </w:rPr>
              <w:t xml:space="preserve"> </w:t>
            </w:r>
            <w:proofErr w:type="spellStart"/>
            <w:r w:rsidRPr="00FD124B">
              <w:rPr>
                <w:color w:val="000000"/>
              </w:rPr>
              <w:t>canon</w:t>
            </w:r>
            <w:proofErr w:type="spellEnd"/>
            <w:r w:rsidRPr="00FD124B">
              <w:rPr>
                <w:color w:val="000000"/>
              </w:rPr>
              <w:t xml:space="preserve"> </w:t>
            </w:r>
            <w:proofErr w:type="spellStart"/>
            <w:r w:rsidRPr="00FD124B">
              <w:rPr>
                <w:color w:val="000000"/>
              </w:rPr>
              <w:t>law</w:t>
            </w:r>
            <w:proofErr w:type="spellEnd"/>
            <w:r w:rsidRPr="00FD124B">
              <w:rPr>
                <w:color w:val="000000"/>
              </w:rPr>
              <w:t xml:space="preserve">. </w:t>
            </w:r>
            <w:proofErr w:type="spellStart"/>
            <w:r w:rsidRPr="00FD124B">
              <w:rPr>
                <w:color w:val="000000"/>
              </w:rPr>
              <w:t>Bibliobazaar</w:t>
            </w:r>
            <w:proofErr w:type="spellEnd"/>
            <w:r w:rsidRPr="00FD124B">
              <w:rPr>
                <w:color w:val="000000"/>
              </w:rPr>
              <w:t>, 2007.</w:t>
            </w:r>
          </w:p>
          <w:p w:rsidR="00FD124B" w:rsidRPr="00FD5F6E" w:rsidRDefault="00FD124B" w:rsidP="00FD124B">
            <w:pPr>
              <w:jc w:val="both"/>
              <w:rPr>
                <w:color w:val="000000"/>
              </w:rPr>
            </w:pPr>
            <w:r w:rsidRPr="00FD124B">
              <w:rPr>
                <w:color w:val="000000"/>
              </w:rPr>
              <w:t xml:space="preserve">VITALI, </w:t>
            </w:r>
            <w:proofErr w:type="spellStart"/>
            <w:r w:rsidRPr="00FD124B">
              <w:rPr>
                <w:color w:val="000000"/>
              </w:rPr>
              <w:t>Enrico</w:t>
            </w:r>
            <w:proofErr w:type="spellEnd"/>
            <w:r w:rsidRPr="00FD124B">
              <w:rPr>
                <w:color w:val="000000"/>
              </w:rPr>
              <w:t xml:space="preserve"> – CHIZZONITI, </w:t>
            </w:r>
            <w:proofErr w:type="spellStart"/>
            <w:r w:rsidRPr="00FD124B">
              <w:rPr>
                <w:color w:val="000000"/>
              </w:rPr>
              <w:t>Antonio</w:t>
            </w:r>
            <w:proofErr w:type="spellEnd"/>
            <w:r w:rsidRPr="00FD124B">
              <w:rPr>
                <w:color w:val="000000"/>
              </w:rPr>
              <w:t xml:space="preserve"> G.: </w:t>
            </w:r>
            <w:proofErr w:type="spellStart"/>
            <w:r w:rsidRPr="00FD124B">
              <w:rPr>
                <w:color w:val="000000"/>
              </w:rPr>
              <w:t>Manuale</w:t>
            </w:r>
            <w:proofErr w:type="spellEnd"/>
            <w:r w:rsidRPr="00FD124B">
              <w:rPr>
                <w:color w:val="000000"/>
              </w:rPr>
              <w:t xml:space="preserve"> </w:t>
            </w:r>
            <w:proofErr w:type="spellStart"/>
            <w:r w:rsidRPr="00FD124B">
              <w:rPr>
                <w:color w:val="000000"/>
              </w:rPr>
              <w:t>breve</w:t>
            </w:r>
            <w:proofErr w:type="spellEnd"/>
            <w:r w:rsidRPr="00FD124B">
              <w:rPr>
                <w:color w:val="000000"/>
              </w:rPr>
              <w:t xml:space="preserve"> </w:t>
            </w:r>
            <w:proofErr w:type="spellStart"/>
            <w:r w:rsidRPr="00FD124B">
              <w:rPr>
                <w:color w:val="000000"/>
              </w:rPr>
              <w:t>diritto</w:t>
            </w:r>
            <w:proofErr w:type="spellEnd"/>
            <w:r w:rsidRPr="00FD124B">
              <w:rPr>
                <w:color w:val="000000"/>
              </w:rPr>
              <w:t xml:space="preserve"> </w:t>
            </w:r>
            <w:proofErr w:type="spellStart"/>
            <w:r w:rsidRPr="00FD124B">
              <w:rPr>
                <w:color w:val="000000"/>
              </w:rPr>
              <w:t>ecclesiastico</w:t>
            </w:r>
            <w:proofErr w:type="spellEnd"/>
            <w:r w:rsidRPr="00FD124B">
              <w:rPr>
                <w:color w:val="000000"/>
              </w:rPr>
              <w:t xml:space="preserve">. </w:t>
            </w:r>
            <w:proofErr w:type="spellStart"/>
            <w:r w:rsidRPr="00FD124B">
              <w:rPr>
                <w:color w:val="000000"/>
              </w:rPr>
              <w:t>Milano</w:t>
            </w:r>
            <w:proofErr w:type="spellEnd"/>
            <w:r w:rsidRPr="00FD124B">
              <w:rPr>
                <w:color w:val="000000"/>
              </w:rPr>
              <w:t xml:space="preserve"> : </w:t>
            </w:r>
            <w:proofErr w:type="spellStart"/>
            <w:r w:rsidRPr="00FD124B">
              <w:rPr>
                <w:color w:val="000000"/>
              </w:rPr>
              <w:t>Giuffrè</w:t>
            </w:r>
            <w:proofErr w:type="spellEnd"/>
            <w:r w:rsidRPr="00FD124B">
              <w:rPr>
                <w:color w:val="000000"/>
              </w:rPr>
              <w:t xml:space="preserve"> </w:t>
            </w:r>
            <w:proofErr w:type="spellStart"/>
            <w:r w:rsidRPr="00FD124B">
              <w:rPr>
                <w:color w:val="000000"/>
              </w:rPr>
              <w:t>Ed</w:t>
            </w:r>
            <w:proofErr w:type="spellEnd"/>
            <w:r w:rsidRPr="00FD124B">
              <w:rPr>
                <w:color w:val="000000"/>
              </w:rPr>
              <w:t>., 2012.</w:t>
            </w:r>
          </w:p>
        </w:tc>
      </w:tr>
      <w:tr w:rsidR="00FD124B" w:rsidRPr="00FD5F6E" w:rsidTr="00962A29">
        <w:tc>
          <w:tcPr>
            <w:tcW w:w="9322" w:type="dxa"/>
            <w:gridSpan w:val="2"/>
          </w:tcPr>
          <w:p w:rsidR="00FD124B" w:rsidRPr="00FD5F6E" w:rsidRDefault="00FD124B" w:rsidP="00FD124B">
            <w:r w:rsidRPr="00FD5F6E">
              <w:rPr>
                <w:b/>
                <w:bCs/>
              </w:rPr>
              <w:lastRenderedPageBreak/>
              <w:t>Jazyk, ktorého znalosť je potrebná na absolvovanie predmetu:</w:t>
            </w:r>
            <w:r w:rsidRPr="00FD5F6E">
              <w:rPr>
                <w:iCs/>
              </w:rPr>
              <w:t xml:space="preserve"> </w:t>
            </w:r>
            <w:r>
              <w:rPr>
                <w:iCs/>
              </w:rPr>
              <w:t>anglický, taliansky</w:t>
            </w:r>
          </w:p>
        </w:tc>
      </w:tr>
      <w:tr w:rsidR="00FD124B" w:rsidRPr="00FD5F6E" w:rsidTr="00962A29">
        <w:tc>
          <w:tcPr>
            <w:tcW w:w="9322" w:type="dxa"/>
            <w:gridSpan w:val="2"/>
          </w:tcPr>
          <w:p w:rsidR="00FD124B" w:rsidRPr="00FD5F6E" w:rsidRDefault="00FD124B" w:rsidP="00962A29">
            <w:r w:rsidRPr="00FD5F6E">
              <w:rPr>
                <w:b/>
                <w:bCs/>
              </w:rPr>
              <w:t>Poznámky:</w:t>
            </w:r>
            <w:r w:rsidRPr="00FD5F6E">
              <w:t xml:space="preserve"> </w:t>
            </w:r>
          </w:p>
        </w:tc>
      </w:tr>
      <w:tr w:rsidR="00FD124B" w:rsidRPr="00FD5F6E" w:rsidTr="00962A29">
        <w:tc>
          <w:tcPr>
            <w:tcW w:w="9322" w:type="dxa"/>
            <w:gridSpan w:val="2"/>
          </w:tcPr>
          <w:p w:rsidR="00FD124B" w:rsidRPr="00FD5F6E" w:rsidRDefault="00FD124B" w:rsidP="00962A29">
            <w:pPr>
              <w:rPr>
                <w:b/>
                <w:bCs/>
              </w:rPr>
            </w:pPr>
            <w:r w:rsidRPr="00FD5F6E">
              <w:rPr>
                <w:b/>
                <w:bCs/>
              </w:rPr>
              <w:t>Hodnotenie predmetov</w:t>
            </w:r>
          </w:p>
          <w:p w:rsidR="00FD124B" w:rsidRPr="00FD5F6E" w:rsidRDefault="00FD124B" w:rsidP="00962A29">
            <w:pPr>
              <w:suppressAutoHyphens/>
              <w:autoSpaceDE w:val="0"/>
              <w:rPr>
                <w:lang w:eastAsia="ar-SA"/>
              </w:rPr>
            </w:pPr>
            <w:r w:rsidRPr="00FD5F6E">
              <w:rPr>
                <w:lang w:eastAsia="ar-SA"/>
              </w:rPr>
              <w:t>Celkový</w:t>
            </w:r>
            <w:r>
              <w:rPr>
                <w:lang w:eastAsia="ar-SA"/>
              </w:rPr>
              <w:t xml:space="preserve"> počet hodnotených študentov: </w:t>
            </w:r>
          </w:p>
          <w:tbl>
            <w:tblPr>
              <w:tblW w:w="0" w:type="auto"/>
              <w:tblLook w:val="0000" w:firstRow="0" w:lastRow="0" w:firstColumn="0" w:lastColumn="0" w:noHBand="0" w:noVBand="0"/>
            </w:tblPr>
            <w:tblGrid>
              <w:gridCol w:w="1496"/>
              <w:gridCol w:w="1497"/>
              <w:gridCol w:w="1497"/>
              <w:gridCol w:w="1497"/>
              <w:gridCol w:w="1497"/>
              <w:gridCol w:w="1507"/>
            </w:tblGrid>
            <w:tr w:rsidR="00FD124B" w:rsidRPr="00FD5F6E" w:rsidTr="00962A29">
              <w:tc>
                <w:tcPr>
                  <w:tcW w:w="1496"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r w:rsidRPr="00FD5F6E">
                    <w:t>A</w:t>
                  </w: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r w:rsidRPr="00FD5F6E">
                    <w:t>B</w:t>
                  </w: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r w:rsidRPr="00FD5F6E">
                    <w:t>C</w:t>
                  </w: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r w:rsidRPr="00FD5F6E">
                    <w:t>D</w:t>
                  </w: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r w:rsidRPr="00FD5F6E">
                    <w:t>E</w:t>
                  </w:r>
                </w:p>
              </w:tc>
              <w:tc>
                <w:tcPr>
                  <w:tcW w:w="1507" w:type="dxa"/>
                  <w:tcBorders>
                    <w:top w:val="single" w:sz="4" w:space="0" w:color="000000"/>
                    <w:left w:val="single" w:sz="4" w:space="0" w:color="000000"/>
                    <w:bottom w:val="single" w:sz="4" w:space="0" w:color="000000"/>
                    <w:right w:val="single" w:sz="4" w:space="0" w:color="000000"/>
                  </w:tcBorders>
                </w:tcPr>
                <w:p w:rsidR="00FD124B" w:rsidRPr="00FD5F6E" w:rsidRDefault="00FD124B" w:rsidP="00962A29">
                  <w:pPr>
                    <w:snapToGrid w:val="0"/>
                    <w:jc w:val="center"/>
                  </w:pPr>
                  <w:r w:rsidRPr="00FD5F6E">
                    <w:t>FX</w:t>
                  </w:r>
                </w:p>
              </w:tc>
            </w:tr>
            <w:tr w:rsidR="00FD124B" w:rsidRPr="00FD5F6E" w:rsidTr="00962A29">
              <w:trPr>
                <w:trHeight w:val="300"/>
              </w:trPr>
              <w:tc>
                <w:tcPr>
                  <w:tcW w:w="1496"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p>
              </w:tc>
              <w:tc>
                <w:tcPr>
                  <w:tcW w:w="1497" w:type="dxa"/>
                  <w:tcBorders>
                    <w:top w:val="single" w:sz="4" w:space="0" w:color="000000"/>
                    <w:left w:val="single" w:sz="4" w:space="0" w:color="000000"/>
                    <w:bottom w:val="single" w:sz="4" w:space="0" w:color="000000"/>
                  </w:tcBorders>
                </w:tcPr>
                <w:p w:rsidR="00FD124B" w:rsidRPr="00FD5F6E" w:rsidRDefault="00FD124B" w:rsidP="00962A29">
                  <w:pPr>
                    <w:snapToGrid w:val="0"/>
                    <w:jc w:val="center"/>
                  </w:pPr>
                </w:p>
              </w:tc>
              <w:tc>
                <w:tcPr>
                  <w:tcW w:w="1507" w:type="dxa"/>
                  <w:tcBorders>
                    <w:top w:val="single" w:sz="4" w:space="0" w:color="000000"/>
                    <w:left w:val="single" w:sz="4" w:space="0" w:color="000000"/>
                    <w:bottom w:val="single" w:sz="4" w:space="0" w:color="000000"/>
                    <w:right w:val="single" w:sz="4" w:space="0" w:color="000000"/>
                  </w:tcBorders>
                </w:tcPr>
                <w:p w:rsidR="00FD124B" w:rsidRPr="00FD5F6E" w:rsidRDefault="00FD124B" w:rsidP="00962A29">
                  <w:pPr>
                    <w:snapToGrid w:val="0"/>
                    <w:jc w:val="center"/>
                  </w:pPr>
                </w:p>
              </w:tc>
            </w:tr>
          </w:tbl>
          <w:p w:rsidR="00FD124B" w:rsidRPr="00FD5F6E" w:rsidRDefault="00FD124B" w:rsidP="00962A29"/>
        </w:tc>
      </w:tr>
      <w:tr w:rsidR="00FD124B" w:rsidRPr="00FD5F6E" w:rsidTr="00962A29">
        <w:tc>
          <w:tcPr>
            <w:tcW w:w="9322" w:type="dxa"/>
            <w:gridSpan w:val="2"/>
          </w:tcPr>
          <w:p w:rsidR="00FD124B" w:rsidRPr="00FD5F6E" w:rsidRDefault="00FD124B" w:rsidP="00FD124B">
            <w:pPr>
              <w:tabs>
                <w:tab w:val="left" w:pos="1530"/>
              </w:tabs>
            </w:pPr>
            <w:r w:rsidRPr="00FD5F6E">
              <w:rPr>
                <w:b/>
                <w:bCs/>
              </w:rPr>
              <w:t>Vyučujúci:</w:t>
            </w:r>
            <w:r w:rsidRPr="00FD5F6E">
              <w:t xml:space="preserve"> </w:t>
            </w:r>
            <w:r w:rsidR="00346092">
              <w:rPr>
                <w:iCs/>
              </w:rPr>
              <w:t>d</w:t>
            </w:r>
            <w:r w:rsidRPr="00FD124B">
              <w:rPr>
                <w:iCs/>
              </w:rPr>
              <w:t xml:space="preserve">oc. </w:t>
            </w:r>
            <w:proofErr w:type="spellStart"/>
            <w:r w:rsidRPr="00FD124B">
              <w:rPr>
                <w:iCs/>
              </w:rPr>
              <w:t>JCDr</w:t>
            </w:r>
            <w:proofErr w:type="spellEnd"/>
            <w:r w:rsidRPr="00FD124B">
              <w:rPr>
                <w:iCs/>
              </w:rPr>
              <w:t xml:space="preserve">. </w:t>
            </w:r>
            <w:r>
              <w:rPr>
                <w:iCs/>
              </w:rPr>
              <w:t xml:space="preserve">PaedDr. Róbert </w:t>
            </w:r>
            <w:proofErr w:type="spellStart"/>
            <w:r>
              <w:rPr>
                <w:iCs/>
              </w:rPr>
              <w:t>Brtko</w:t>
            </w:r>
            <w:proofErr w:type="spellEnd"/>
            <w:r>
              <w:rPr>
                <w:iCs/>
              </w:rPr>
              <w:t>, CSc., d</w:t>
            </w:r>
            <w:r w:rsidRPr="00FD124B">
              <w:rPr>
                <w:iCs/>
              </w:rPr>
              <w:t>oc. JUDr. Matúš Nemec, PhD.</w:t>
            </w:r>
            <w:r>
              <w:rPr>
                <w:iCs/>
              </w:rPr>
              <w:t>, M</w:t>
            </w:r>
            <w:r w:rsidRPr="00FD124B">
              <w:rPr>
                <w:iCs/>
              </w:rPr>
              <w:t xml:space="preserve">gr. Veronika </w:t>
            </w:r>
            <w:proofErr w:type="spellStart"/>
            <w:r w:rsidRPr="00FD124B">
              <w:rPr>
                <w:iCs/>
              </w:rPr>
              <w:t>Čerbová</w:t>
            </w:r>
            <w:proofErr w:type="spellEnd"/>
            <w:r w:rsidRPr="00FD124B">
              <w:rPr>
                <w:iCs/>
              </w:rPr>
              <w:t>, PhD.</w:t>
            </w:r>
          </w:p>
        </w:tc>
      </w:tr>
      <w:tr w:rsidR="00FD124B" w:rsidRPr="00FD5F6E" w:rsidTr="00962A29">
        <w:tc>
          <w:tcPr>
            <w:tcW w:w="9322" w:type="dxa"/>
            <w:gridSpan w:val="2"/>
          </w:tcPr>
          <w:p w:rsidR="00FD124B" w:rsidRPr="00FD5F6E" w:rsidRDefault="00FD124B" w:rsidP="00962A29">
            <w:pPr>
              <w:rPr>
                <w:b/>
                <w:bCs/>
              </w:rPr>
            </w:pPr>
            <w:r w:rsidRPr="00FD5F6E">
              <w:rPr>
                <w:b/>
                <w:bCs/>
              </w:rPr>
              <w:t xml:space="preserve">Dátum poslednej zmeny: </w:t>
            </w:r>
          </w:p>
        </w:tc>
      </w:tr>
      <w:tr w:rsidR="00FD124B" w:rsidRPr="00FD5F6E" w:rsidTr="00962A29">
        <w:tc>
          <w:tcPr>
            <w:tcW w:w="9322" w:type="dxa"/>
            <w:gridSpan w:val="2"/>
          </w:tcPr>
          <w:p w:rsidR="00FD124B" w:rsidRPr="00FD5F6E" w:rsidRDefault="00FD124B" w:rsidP="00962A29">
            <w:pPr>
              <w:rPr>
                <w:b/>
                <w:bCs/>
              </w:rPr>
            </w:pPr>
            <w:r w:rsidRPr="00FD5F6E">
              <w:rPr>
                <w:b/>
                <w:bCs/>
              </w:rPr>
              <w:t xml:space="preserve">Schválil: </w:t>
            </w:r>
          </w:p>
        </w:tc>
      </w:tr>
    </w:tbl>
    <w:p w:rsidR="00FD124B" w:rsidRPr="00FD5F6E" w:rsidRDefault="00FD124B" w:rsidP="00FD124B"/>
    <w:p w:rsidR="00FD124B" w:rsidRDefault="00FD124B" w:rsidP="00FD124B">
      <w:pPr>
        <w:jc w:val="both"/>
      </w:pPr>
    </w:p>
    <w:p w:rsidR="00FD124B" w:rsidRDefault="00FD124B" w:rsidP="00FD124B">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Pr="00FD5F6E" w:rsidRDefault="008D4BA9" w:rsidP="008D4BA9">
      <w:pPr>
        <w:ind w:left="720"/>
        <w:jc w:val="right"/>
      </w:pPr>
      <w:r w:rsidRPr="00FD5F6E">
        <w:lastRenderedPageBreak/>
        <w:t>Informačný list predmetu</w:t>
      </w:r>
    </w:p>
    <w:p w:rsidR="008D4BA9" w:rsidRPr="00FD5F6E" w:rsidRDefault="008D4BA9" w:rsidP="008D4BA9">
      <w:pPr>
        <w:ind w:left="720"/>
        <w:jc w:val="right"/>
      </w:pPr>
    </w:p>
    <w:tbl>
      <w:tblPr>
        <w:tblStyle w:val="Mriekatabuky2"/>
        <w:tblW w:w="9322" w:type="dxa"/>
        <w:tblInd w:w="0" w:type="dxa"/>
        <w:tblLook w:val="00A0" w:firstRow="1" w:lastRow="0" w:firstColumn="1" w:lastColumn="0" w:noHBand="0" w:noVBand="0"/>
      </w:tblPr>
      <w:tblGrid>
        <w:gridCol w:w="4110"/>
        <w:gridCol w:w="5212"/>
      </w:tblGrid>
      <w:tr w:rsidR="008D4BA9" w:rsidRPr="00FD5F6E" w:rsidTr="00962A29">
        <w:tc>
          <w:tcPr>
            <w:tcW w:w="9322" w:type="dxa"/>
            <w:gridSpan w:val="2"/>
          </w:tcPr>
          <w:p w:rsidR="008D4BA9" w:rsidRPr="00FD5F6E" w:rsidRDefault="008D4BA9" w:rsidP="00962A29">
            <w:r w:rsidRPr="00FD5F6E">
              <w:rPr>
                <w:b/>
                <w:bCs/>
              </w:rPr>
              <w:t>Vysoká škola:</w:t>
            </w:r>
            <w:r w:rsidRPr="00FD5F6E">
              <w:t xml:space="preserve"> </w:t>
            </w:r>
            <w:r w:rsidRPr="00FD5F6E">
              <w:rPr>
                <w:iCs/>
              </w:rPr>
              <w:t>Univerzita Komenského v</w:t>
            </w:r>
            <w:r>
              <w:rPr>
                <w:iCs/>
              </w:rPr>
              <w:t> </w:t>
            </w:r>
            <w:r w:rsidRPr="00FD5F6E">
              <w:rPr>
                <w:iCs/>
              </w:rPr>
              <w:t>Bratislave</w:t>
            </w:r>
          </w:p>
        </w:tc>
      </w:tr>
      <w:tr w:rsidR="008D4BA9" w:rsidRPr="00FD5F6E" w:rsidTr="00962A29">
        <w:tc>
          <w:tcPr>
            <w:tcW w:w="9322" w:type="dxa"/>
            <w:gridSpan w:val="2"/>
          </w:tcPr>
          <w:p w:rsidR="008D4BA9" w:rsidRPr="00FD5F6E" w:rsidRDefault="008D4BA9" w:rsidP="00962A29">
            <w:r w:rsidRPr="00FD5F6E">
              <w:rPr>
                <w:b/>
                <w:bCs/>
              </w:rPr>
              <w:t>Fakulta:</w:t>
            </w:r>
            <w:r w:rsidRPr="00FD5F6E">
              <w:t xml:space="preserve"> </w:t>
            </w:r>
            <w:r w:rsidRPr="00FD5F6E">
              <w:rPr>
                <w:iCs/>
              </w:rPr>
              <w:t>Právnická fakulta</w:t>
            </w:r>
          </w:p>
        </w:tc>
      </w:tr>
      <w:tr w:rsidR="008D4BA9" w:rsidRPr="00FD5F6E" w:rsidTr="00962A29">
        <w:tc>
          <w:tcPr>
            <w:tcW w:w="4110" w:type="dxa"/>
          </w:tcPr>
          <w:p w:rsidR="008D4BA9" w:rsidRPr="00FD5F6E" w:rsidRDefault="008D4BA9" w:rsidP="00962A29">
            <w:r w:rsidRPr="00FD5F6E">
              <w:rPr>
                <w:b/>
                <w:bCs/>
              </w:rPr>
              <w:t>Kód predmetu:</w:t>
            </w:r>
            <w:r w:rsidRPr="00FD5F6E">
              <w:t xml:space="preserve"> </w:t>
            </w:r>
          </w:p>
        </w:tc>
        <w:tc>
          <w:tcPr>
            <w:tcW w:w="5212" w:type="dxa"/>
          </w:tcPr>
          <w:p w:rsidR="008D4BA9" w:rsidRPr="00FD5F6E" w:rsidRDefault="008D4BA9" w:rsidP="00962A29">
            <w:pPr>
              <w:rPr>
                <w:b/>
                <w:bCs/>
              </w:rPr>
            </w:pPr>
            <w:r w:rsidRPr="00FD5F6E">
              <w:rPr>
                <w:b/>
                <w:bCs/>
              </w:rPr>
              <w:t xml:space="preserve">Názov predmetu: </w:t>
            </w:r>
            <w:r w:rsidRPr="00447EB6">
              <w:rPr>
                <w:i/>
                <w:iCs/>
              </w:rPr>
              <w:t>Ústavný systém Francúzska</w:t>
            </w:r>
          </w:p>
        </w:tc>
      </w:tr>
      <w:tr w:rsidR="008D4BA9" w:rsidRPr="00FD5F6E" w:rsidTr="00962A29">
        <w:trPr>
          <w:trHeight w:val="572"/>
        </w:trPr>
        <w:tc>
          <w:tcPr>
            <w:tcW w:w="9322" w:type="dxa"/>
            <w:gridSpan w:val="2"/>
          </w:tcPr>
          <w:p w:rsidR="008D4BA9" w:rsidRPr="00FD5F6E" w:rsidRDefault="008D4BA9" w:rsidP="00962A29">
            <w:r w:rsidRPr="00FD5F6E">
              <w:rPr>
                <w:b/>
                <w:bCs/>
              </w:rPr>
              <w:t>Druh, rozsah a metóda vzdelávacích činností:</w:t>
            </w:r>
            <w:r w:rsidRPr="00FD5F6E">
              <w:t xml:space="preserve"> </w:t>
            </w:r>
          </w:p>
          <w:p w:rsidR="00346092" w:rsidRPr="00F96528" w:rsidRDefault="00346092" w:rsidP="00346092">
            <w:pPr>
              <w:autoSpaceDE w:val="0"/>
              <w:autoSpaceDN w:val="0"/>
              <w:adjustRightInd w:val="0"/>
              <w:rPr>
                <w:iCs/>
              </w:rPr>
            </w:pPr>
            <w:r w:rsidRPr="00F96528">
              <w:rPr>
                <w:iCs/>
              </w:rPr>
              <w:t xml:space="preserve">Denná forma štúdia: 2 hodiny seminárov týždenne, 28 hodín za </w:t>
            </w:r>
            <w:r>
              <w:rPr>
                <w:iCs/>
              </w:rPr>
              <w:t>semester, prezenčná metóda</w:t>
            </w:r>
          </w:p>
          <w:p w:rsidR="008D4BA9" w:rsidRPr="00FD5F6E" w:rsidRDefault="008D4BA9" w:rsidP="00962A29">
            <w:pPr>
              <w:jc w:val="both"/>
              <w:rPr>
                <w:iCs/>
              </w:rPr>
            </w:pPr>
          </w:p>
        </w:tc>
      </w:tr>
      <w:tr w:rsidR="008D4BA9" w:rsidRPr="00FD5F6E" w:rsidTr="00962A29">
        <w:trPr>
          <w:trHeight w:val="286"/>
        </w:trPr>
        <w:tc>
          <w:tcPr>
            <w:tcW w:w="9322" w:type="dxa"/>
            <w:gridSpan w:val="2"/>
          </w:tcPr>
          <w:p w:rsidR="008D4BA9" w:rsidRPr="00FD5F6E" w:rsidRDefault="008D4BA9" w:rsidP="00962A29">
            <w:pPr>
              <w:rPr>
                <w:iCs/>
              </w:rPr>
            </w:pPr>
            <w:r w:rsidRPr="00FD5F6E">
              <w:rPr>
                <w:b/>
                <w:bCs/>
              </w:rPr>
              <w:t xml:space="preserve">Počet kreditov: </w:t>
            </w:r>
            <w:r w:rsidRPr="00FD5F6E">
              <w:rPr>
                <w:iCs/>
              </w:rPr>
              <w:t>3</w:t>
            </w:r>
          </w:p>
        </w:tc>
      </w:tr>
      <w:tr w:rsidR="008D4BA9" w:rsidRPr="00FD5F6E" w:rsidTr="00962A29">
        <w:tc>
          <w:tcPr>
            <w:tcW w:w="9322" w:type="dxa"/>
            <w:gridSpan w:val="2"/>
          </w:tcPr>
          <w:p w:rsidR="008D4BA9" w:rsidRPr="00FD5F6E" w:rsidRDefault="008D4BA9" w:rsidP="00962A29">
            <w:pPr>
              <w:rPr>
                <w:iCs/>
              </w:rPr>
            </w:pPr>
            <w:r w:rsidRPr="00FD5F6E">
              <w:rPr>
                <w:b/>
                <w:bCs/>
              </w:rPr>
              <w:t>Odporúčaný semester/</w:t>
            </w:r>
            <w:proofErr w:type="spellStart"/>
            <w:r w:rsidRPr="00FD5F6E">
              <w:rPr>
                <w:b/>
                <w:bCs/>
              </w:rPr>
              <w:t>trimester</w:t>
            </w:r>
            <w:proofErr w:type="spellEnd"/>
            <w:r w:rsidRPr="00FD5F6E">
              <w:rPr>
                <w:b/>
                <w:bCs/>
              </w:rPr>
              <w:t xml:space="preserve"> štúdia:</w:t>
            </w:r>
            <w:r w:rsidRPr="00FD5F6E">
              <w:t xml:space="preserve"> </w:t>
            </w:r>
            <w:r w:rsidRPr="00FD5F6E">
              <w:rPr>
                <w:bCs/>
              </w:rPr>
              <w:t>1., 2., 3., 4. Semester</w:t>
            </w:r>
          </w:p>
        </w:tc>
      </w:tr>
      <w:tr w:rsidR="008D4BA9" w:rsidRPr="00FD5F6E" w:rsidTr="00962A29">
        <w:tc>
          <w:tcPr>
            <w:tcW w:w="9322" w:type="dxa"/>
            <w:gridSpan w:val="2"/>
          </w:tcPr>
          <w:p w:rsidR="008D4BA9" w:rsidRPr="00FD5F6E" w:rsidRDefault="008D4BA9" w:rsidP="00962A29">
            <w:r w:rsidRPr="00FD5F6E">
              <w:rPr>
                <w:b/>
                <w:bCs/>
              </w:rPr>
              <w:t>Stupeň štúdia:</w:t>
            </w:r>
            <w:r w:rsidRPr="00FD5F6E">
              <w:t xml:space="preserve"> </w:t>
            </w:r>
            <w:r w:rsidRPr="00FD5F6E">
              <w:rPr>
                <w:iCs/>
              </w:rPr>
              <w:t>2.</w:t>
            </w:r>
          </w:p>
        </w:tc>
      </w:tr>
      <w:tr w:rsidR="008D4BA9" w:rsidRPr="00FD5F6E" w:rsidTr="00962A29">
        <w:tc>
          <w:tcPr>
            <w:tcW w:w="9322" w:type="dxa"/>
            <w:gridSpan w:val="2"/>
          </w:tcPr>
          <w:p w:rsidR="008D4BA9" w:rsidRPr="00FD5F6E" w:rsidRDefault="008D4BA9" w:rsidP="00962A29">
            <w:r w:rsidRPr="00FD5F6E">
              <w:rPr>
                <w:b/>
                <w:bCs/>
              </w:rPr>
              <w:t>Podmieňujúce predmety:</w:t>
            </w:r>
          </w:p>
        </w:tc>
      </w:tr>
      <w:tr w:rsidR="008D4BA9" w:rsidRPr="00FD5F6E" w:rsidTr="00962A29">
        <w:tc>
          <w:tcPr>
            <w:tcW w:w="9322" w:type="dxa"/>
            <w:gridSpan w:val="2"/>
          </w:tcPr>
          <w:p w:rsidR="008D4BA9" w:rsidRPr="00FD5F6E" w:rsidRDefault="008D4BA9" w:rsidP="00962A29">
            <w:r w:rsidRPr="00FD5F6E">
              <w:rPr>
                <w:b/>
                <w:bCs/>
              </w:rPr>
              <w:t>Podmienky na absolvovanie predmetu:</w:t>
            </w:r>
            <w:r w:rsidRPr="00FD5F6E">
              <w:t xml:space="preserve"> </w:t>
            </w:r>
          </w:p>
          <w:p w:rsidR="008D4BA9" w:rsidRPr="00FD5F6E" w:rsidRDefault="00346092" w:rsidP="00962A29">
            <w:pPr>
              <w:rPr>
                <w:iCs/>
              </w:rPr>
            </w:pPr>
            <w:r>
              <w:rPr>
                <w:iCs/>
              </w:rPr>
              <w:t>P</w:t>
            </w:r>
            <w:r w:rsidR="008D4BA9" w:rsidRPr="00FD5F6E">
              <w:rPr>
                <w:iCs/>
              </w:rPr>
              <w:t>riebežné hodnotenie:</w:t>
            </w:r>
          </w:p>
          <w:p w:rsidR="008D4BA9" w:rsidRPr="00FD5F6E" w:rsidRDefault="008D4BA9" w:rsidP="00962A29">
            <w:pPr>
              <w:tabs>
                <w:tab w:val="left" w:pos="2552"/>
              </w:tabs>
              <w:ind w:left="2552" w:hanging="2552"/>
              <w:rPr>
                <w:iCs/>
              </w:rPr>
            </w:pPr>
            <w:r w:rsidRPr="00FD5F6E">
              <w:rPr>
                <w:iCs/>
              </w:rPr>
              <w:t xml:space="preserve">záverečné hodnotenie: písomná skúška 100 % </w:t>
            </w:r>
          </w:p>
          <w:p w:rsidR="008D4BA9" w:rsidRPr="00FD5F6E" w:rsidRDefault="008D4BA9" w:rsidP="00962A29">
            <w:r w:rsidRPr="00FD5F6E">
              <w:rPr>
                <w:iCs/>
              </w:rPr>
              <w:t>Klasifikačná stupnica: A/1 = 91 – 100 %; B/1,5 = 81 – 90 %; C/2 = 73 – 80 %; D/2,5 = 66 – 72 %; E/3 = 61 – 65 %; FX = 0 – 60 %</w:t>
            </w:r>
          </w:p>
        </w:tc>
      </w:tr>
      <w:tr w:rsidR="008D4BA9" w:rsidRPr="00FD5F6E" w:rsidTr="00962A29">
        <w:tc>
          <w:tcPr>
            <w:tcW w:w="9322" w:type="dxa"/>
            <w:gridSpan w:val="2"/>
          </w:tcPr>
          <w:p w:rsidR="008D4BA9" w:rsidRPr="00FD5F6E" w:rsidRDefault="008D4BA9" w:rsidP="00962A29">
            <w:pPr>
              <w:jc w:val="both"/>
            </w:pPr>
            <w:r w:rsidRPr="00FD5F6E">
              <w:rPr>
                <w:b/>
                <w:bCs/>
              </w:rPr>
              <w:t>Výsledky vzdelávania:</w:t>
            </w:r>
            <w:r w:rsidRPr="00FD5F6E">
              <w:t xml:space="preserve"> </w:t>
            </w:r>
            <w:r w:rsidRPr="00FD5F6E">
              <w:rPr>
                <w:iCs/>
              </w:rPr>
              <w:t>Absolvent získa základný prehľad o inštitúciách V. Francúzskej republiky, o ich ústavnom zakotvení a praktickom fungovaní, oboznámi sa s nástrojmi racionalizovaného parlamentarizmu, ktoré zaviedla platná ústava, napríklad: nové poňatie inštitútu dôvery vlády, nové prvky zákonodarného procesu (blokové hlasovanie, režim pozmeňovacích návrhov, úprava programu schôdze parlamentných komôr atď.), posilnená úloha hlavy štátu. Absolvent si súčasne osvojí francúzsku právnu terminológiu v oblasti ústavného práva a naučí sa pracovať s judikátmi v pôvodnom znení.</w:t>
            </w:r>
          </w:p>
        </w:tc>
      </w:tr>
      <w:tr w:rsidR="008D4BA9" w:rsidRPr="00FD5F6E" w:rsidTr="00962A29">
        <w:tc>
          <w:tcPr>
            <w:tcW w:w="9322" w:type="dxa"/>
            <w:gridSpan w:val="2"/>
          </w:tcPr>
          <w:p w:rsidR="008D4BA9" w:rsidRPr="00FD5F6E" w:rsidRDefault="008D4BA9" w:rsidP="00962A29">
            <w:pPr>
              <w:jc w:val="both"/>
            </w:pPr>
            <w:r w:rsidRPr="00FD5F6E">
              <w:rPr>
                <w:b/>
                <w:bCs/>
              </w:rPr>
              <w:t>Stručná osnova predmetu:</w:t>
            </w:r>
            <w:r w:rsidRPr="00FD5F6E">
              <w:t xml:space="preserve"> </w:t>
            </w:r>
          </w:p>
          <w:p w:rsidR="00346092" w:rsidRDefault="008D4BA9" w:rsidP="00915FCD">
            <w:pPr>
              <w:pStyle w:val="ListParagraph"/>
              <w:numPr>
                <w:ilvl w:val="0"/>
                <w:numId w:val="15"/>
              </w:numPr>
              <w:ind w:left="426" w:hanging="426"/>
              <w:jc w:val="both"/>
              <w:rPr>
                <w:iCs/>
              </w:rPr>
            </w:pPr>
            <w:r w:rsidRPr="00346092">
              <w:rPr>
                <w:iCs/>
              </w:rPr>
              <w:t>Vznik V. republiky, ideové zdroje a prijatie platnej ústavy</w:t>
            </w:r>
          </w:p>
          <w:p w:rsidR="00346092" w:rsidRDefault="008D4BA9" w:rsidP="00915FCD">
            <w:pPr>
              <w:pStyle w:val="ListParagraph"/>
              <w:numPr>
                <w:ilvl w:val="0"/>
                <w:numId w:val="15"/>
              </w:numPr>
              <w:ind w:left="426" w:hanging="426"/>
              <w:jc w:val="both"/>
              <w:rPr>
                <w:iCs/>
              </w:rPr>
            </w:pPr>
            <w:r w:rsidRPr="00346092">
              <w:rPr>
                <w:iCs/>
              </w:rPr>
              <w:t>Pramene francúzskeho ústavného práva – systematika ú</w:t>
            </w:r>
            <w:r w:rsidR="00D71B14" w:rsidRPr="00346092">
              <w:rPr>
                <w:iCs/>
              </w:rPr>
              <w:t>stavy, rozbor vybraných článkov</w:t>
            </w:r>
          </w:p>
          <w:p w:rsidR="00346092" w:rsidRDefault="008D4BA9" w:rsidP="00915FCD">
            <w:pPr>
              <w:pStyle w:val="ListParagraph"/>
              <w:numPr>
                <w:ilvl w:val="0"/>
                <w:numId w:val="15"/>
              </w:numPr>
              <w:ind w:left="426" w:hanging="426"/>
              <w:jc w:val="both"/>
              <w:rPr>
                <w:iCs/>
              </w:rPr>
            </w:pPr>
            <w:r w:rsidRPr="00346092">
              <w:rPr>
                <w:iCs/>
              </w:rPr>
              <w:t>Prezident republiky, spôsob voľby, otázka poli</w:t>
            </w:r>
            <w:r w:rsidR="00D71B14" w:rsidRPr="00346092">
              <w:rPr>
                <w:iCs/>
              </w:rPr>
              <w:t>tickej zodpovednosti, právomoci</w:t>
            </w:r>
          </w:p>
          <w:p w:rsidR="00346092" w:rsidRDefault="008D4BA9" w:rsidP="00915FCD">
            <w:pPr>
              <w:pStyle w:val="ListParagraph"/>
              <w:numPr>
                <w:ilvl w:val="0"/>
                <w:numId w:val="15"/>
              </w:numPr>
              <w:ind w:left="426" w:hanging="426"/>
              <w:jc w:val="both"/>
              <w:rPr>
                <w:iCs/>
              </w:rPr>
            </w:pPr>
            <w:r w:rsidRPr="00346092">
              <w:rPr>
                <w:iCs/>
              </w:rPr>
              <w:t>V</w:t>
            </w:r>
            <w:r w:rsidR="00D71B14" w:rsidRPr="00346092">
              <w:rPr>
                <w:iCs/>
              </w:rPr>
              <w:t>láda, spôsob kreácie, právomoci</w:t>
            </w:r>
          </w:p>
          <w:p w:rsidR="00346092" w:rsidRDefault="008D4BA9" w:rsidP="00915FCD">
            <w:pPr>
              <w:pStyle w:val="ListParagraph"/>
              <w:numPr>
                <w:ilvl w:val="0"/>
                <w:numId w:val="15"/>
              </w:numPr>
              <w:ind w:left="426" w:hanging="426"/>
              <w:jc w:val="both"/>
              <w:rPr>
                <w:iCs/>
              </w:rPr>
            </w:pPr>
            <w:r w:rsidRPr="00346092">
              <w:rPr>
                <w:iCs/>
              </w:rPr>
              <w:t>Rada ministrov, vzťah k</w:t>
            </w:r>
            <w:r w:rsidR="00346092">
              <w:rPr>
                <w:iCs/>
              </w:rPr>
              <w:t> </w:t>
            </w:r>
            <w:r w:rsidRPr="00346092">
              <w:rPr>
                <w:iCs/>
              </w:rPr>
              <w:t>prezid</w:t>
            </w:r>
            <w:r w:rsidR="00D71B14" w:rsidRPr="00346092">
              <w:rPr>
                <w:iCs/>
              </w:rPr>
              <w:t>entovi</w:t>
            </w:r>
          </w:p>
          <w:p w:rsidR="00346092" w:rsidRDefault="008D4BA9" w:rsidP="00915FCD">
            <w:pPr>
              <w:pStyle w:val="ListParagraph"/>
              <w:numPr>
                <w:ilvl w:val="0"/>
                <w:numId w:val="15"/>
              </w:numPr>
              <w:ind w:left="426" w:hanging="426"/>
              <w:jc w:val="both"/>
              <w:rPr>
                <w:iCs/>
              </w:rPr>
            </w:pPr>
            <w:proofErr w:type="spellStart"/>
            <w:r w:rsidRPr="00346092">
              <w:rPr>
                <w:iCs/>
              </w:rPr>
              <w:t>Kohabitácia</w:t>
            </w:r>
            <w:proofErr w:type="spellEnd"/>
            <w:r w:rsidRPr="00346092">
              <w:rPr>
                <w:iCs/>
              </w:rPr>
              <w:t xml:space="preserve"> – zákonodarná moc v organickom zmysle, parlament a jeho štruktúra.</w:t>
            </w:r>
          </w:p>
          <w:p w:rsidR="00346092" w:rsidRDefault="008D4BA9" w:rsidP="00915FCD">
            <w:pPr>
              <w:pStyle w:val="ListParagraph"/>
              <w:numPr>
                <w:ilvl w:val="0"/>
                <w:numId w:val="15"/>
              </w:numPr>
              <w:ind w:left="426" w:hanging="426"/>
              <w:jc w:val="both"/>
              <w:rPr>
                <w:iCs/>
              </w:rPr>
            </w:pPr>
            <w:r w:rsidRPr="00346092">
              <w:rPr>
                <w:iCs/>
              </w:rPr>
              <w:t>Zákonodar</w:t>
            </w:r>
            <w:r w:rsidR="00D71B14" w:rsidRPr="00346092">
              <w:rPr>
                <w:iCs/>
              </w:rPr>
              <w:t>né referendum a jeho uplatnenie</w:t>
            </w:r>
          </w:p>
          <w:p w:rsidR="00346092" w:rsidRDefault="008D4BA9" w:rsidP="00915FCD">
            <w:pPr>
              <w:pStyle w:val="ListParagraph"/>
              <w:numPr>
                <w:ilvl w:val="0"/>
                <w:numId w:val="15"/>
              </w:numPr>
              <w:ind w:left="426" w:hanging="426"/>
              <w:jc w:val="both"/>
              <w:rPr>
                <w:iCs/>
              </w:rPr>
            </w:pPr>
            <w:r w:rsidRPr="00346092">
              <w:rPr>
                <w:iCs/>
              </w:rPr>
              <w:t>Zákonodarná moc v materiálnom zmysle, legislatívna činnosť, pole pôsobnosti zákona, nástroje ra</w:t>
            </w:r>
            <w:r w:rsidR="00D71B14" w:rsidRPr="00346092">
              <w:rPr>
                <w:iCs/>
              </w:rPr>
              <w:t>cionalizovaného parlamentarizmu</w:t>
            </w:r>
          </w:p>
          <w:p w:rsidR="00346092" w:rsidRDefault="008D4BA9" w:rsidP="00915FCD">
            <w:pPr>
              <w:pStyle w:val="ListParagraph"/>
              <w:numPr>
                <w:ilvl w:val="0"/>
                <w:numId w:val="15"/>
              </w:numPr>
              <w:ind w:left="426" w:hanging="426"/>
              <w:jc w:val="both"/>
              <w:rPr>
                <w:iCs/>
              </w:rPr>
            </w:pPr>
            <w:r w:rsidRPr="00346092">
              <w:rPr>
                <w:iCs/>
              </w:rPr>
              <w:t xml:space="preserve">Hierarchia právnych noriem, rozbor dvoch typov nariadení </w:t>
            </w:r>
            <w:r w:rsidR="00D71B14" w:rsidRPr="00346092">
              <w:rPr>
                <w:iCs/>
              </w:rPr>
              <w:t>a ich vzťah k ústave a</w:t>
            </w:r>
            <w:r w:rsidR="00346092">
              <w:rPr>
                <w:iCs/>
              </w:rPr>
              <w:t> </w:t>
            </w:r>
            <w:r w:rsidR="00D71B14" w:rsidRPr="00346092">
              <w:rPr>
                <w:iCs/>
              </w:rPr>
              <w:t>zákonom</w:t>
            </w:r>
          </w:p>
          <w:p w:rsidR="00346092" w:rsidRDefault="008D4BA9" w:rsidP="00915FCD">
            <w:pPr>
              <w:pStyle w:val="ListParagraph"/>
              <w:numPr>
                <w:ilvl w:val="0"/>
                <w:numId w:val="15"/>
              </w:numPr>
              <w:ind w:left="426" w:hanging="426"/>
              <w:jc w:val="both"/>
              <w:rPr>
                <w:iCs/>
              </w:rPr>
            </w:pPr>
            <w:r w:rsidRPr="00346092">
              <w:rPr>
                <w:iCs/>
              </w:rPr>
              <w:t>Miesto komunitárn</w:t>
            </w:r>
            <w:r w:rsidR="00D71B14" w:rsidRPr="00346092">
              <w:rPr>
                <w:iCs/>
              </w:rPr>
              <w:t>ych noriem vo francúzskom práve</w:t>
            </w:r>
          </w:p>
          <w:p w:rsidR="00346092" w:rsidRDefault="008D4BA9" w:rsidP="00915FCD">
            <w:pPr>
              <w:pStyle w:val="ListParagraph"/>
              <w:numPr>
                <w:ilvl w:val="0"/>
                <w:numId w:val="15"/>
              </w:numPr>
              <w:ind w:left="426" w:hanging="426"/>
              <w:jc w:val="both"/>
              <w:rPr>
                <w:iCs/>
              </w:rPr>
            </w:pPr>
            <w:r w:rsidRPr="00346092">
              <w:rPr>
                <w:iCs/>
              </w:rPr>
              <w:t xml:space="preserve">Kontrola ústavnosti a zákonnosti právnych noriem a ich </w:t>
            </w:r>
            <w:r w:rsidR="00D71B14" w:rsidRPr="00346092">
              <w:rPr>
                <w:iCs/>
              </w:rPr>
              <w:t>súladu s medzinárodnými normami</w:t>
            </w:r>
          </w:p>
          <w:p w:rsidR="00346092" w:rsidRDefault="00D71B14" w:rsidP="00915FCD">
            <w:pPr>
              <w:pStyle w:val="ListParagraph"/>
              <w:numPr>
                <w:ilvl w:val="0"/>
                <w:numId w:val="15"/>
              </w:numPr>
              <w:ind w:left="426" w:hanging="426"/>
              <w:jc w:val="both"/>
              <w:rPr>
                <w:iCs/>
              </w:rPr>
            </w:pPr>
            <w:r w:rsidRPr="00346092">
              <w:rPr>
                <w:iCs/>
              </w:rPr>
              <w:t>Ústavná rada</w:t>
            </w:r>
          </w:p>
          <w:p w:rsidR="00346092" w:rsidRDefault="00D71B14" w:rsidP="00915FCD">
            <w:pPr>
              <w:pStyle w:val="ListParagraph"/>
              <w:numPr>
                <w:ilvl w:val="0"/>
                <w:numId w:val="15"/>
              </w:numPr>
              <w:ind w:left="426" w:hanging="426"/>
              <w:jc w:val="both"/>
              <w:rPr>
                <w:iCs/>
              </w:rPr>
            </w:pPr>
            <w:r w:rsidRPr="00346092">
              <w:rPr>
                <w:iCs/>
              </w:rPr>
              <w:t>Štátna rada</w:t>
            </w:r>
          </w:p>
          <w:p w:rsidR="008D4BA9" w:rsidRPr="00346092" w:rsidRDefault="00D71B14" w:rsidP="00915FCD">
            <w:pPr>
              <w:pStyle w:val="ListParagraph"/>
              <w:numPr>
                <w:ilvl w:val="0"/>
                <w:numId w:val="15"/>
              </w:numPr>
              <w:ind w:left="426" w:hanging="426"/>
              <w:jc w:val="both"/>
              <w:rPr>
                <w:iCs/>
              </w:rPr>
            </w:pPr>
            <w:proofErr w:type="spellStart"/>
            <w:r w:rsidRPr="00346092">
              <w:rPr>
                <w:iCs/>
              </w:rPr>
              <w:t>Kasačný</w:t>
            </w:r>
            <w:proofErr w:type="spellEnd"/>
            <w:r w:rsidRPr="00346092">
              <w:rPr>
                <w:iCs/>
              </w:rPr>
              <w:t xml:space="preserve"> súd</w:t>
            </w:r>
          </w:p>
        </w:tc>
      </w:tr>
      <w:tr w:rsidR="008D4BA9" w:rsidRPr="00FD5F6E" w:rsidTr="00962A29">
        <w:tc>
          <w:tcPr>
            <w:tcW w:w="9322" w:type="dxa"/>
            <w:gridSpan w:val="2"/>
          </w:tcPr>
          <w:p w:rsidR="008D4BA9" w:rsidRPr="00FD5F6E" w:rsidRDefault="008D4BA9" w:rsidP="00962A29">
            <w:pPr>
              <w:autoSpaceDE w:val="0"/>
              <w:autoSpaceDN w:val="0"/>
              <w:jc w:val="both"/>
              <w:rPr>
                <w:b/>
                <w:bCs/>
              </w:rPr>
            </w:pPr>
            <w:r w:rsidRPr="00FD5F6E">
              <w:rPr>
                <w:b/>
                <w:bCs/>
              </w:rPr>
              <w:t>Odporúčaná literatúra:</w:t>
            </w:r>
          </w:p>
          <w:p w:rsidR="008D4BA9" w:rsidRPr="00FD5F6E" w:rsidRDefault="008D4BA9" w:rsidP="00962A29">
            <w:pPr>
              <w:jc w:val="both"/>
              <w:rPr>
                <w:color w:val="000000"/>
              </w:rPr>
            </w:pPr>
            <w:proofErr w:type="spellStart"/>
            <w:r w:rsidRPr="00FD5F6E">
              <w:rPr>
                <w:color w:val="000000"/>
              </w:rPr>
              <w:t>Baranger</w:t>
            </w:r>
            <w:proofErr w:type="spellEnd"/>
            <w:r w:rsidRPr="00FD5F6E">
              <w:rPr>
                <w:color w:val="000000"/>
              </w:rPr>
              <w:t xml:space="preserve">, D.: </w:t>
            </w:r>
            <w:proofErr w:type="spellStart"/>
            <w:r w:rsidRPr="00FD5F6E">
              <w:rPr>
                <w:iCs/>
                <w:color w:val="000000"/>
              </w:rPr>
              <w:t>Le</w:t>
            </w:r>
            <w:proofErr w:type="spellEnd"/>
            <w:r w:rsidRPr="00FD5F6E">
              <w:rPr>
                <w:iCs/>
                <w:color w:val="000000"/>
              </w:rPr>
              <w:t xml:space="preserve"> </w:t>
            </w:r>
            <w:proofErr w:type="spellStart"/>
            <w:r w:rsidRPr="00FD5F6E">
              <w:rPr>
                <w:iCs/>
                <w:color w:val="000000"/>
              </w:rPr>
              <w:t>droit</w:t>
            </w:r>
            <w:proofErr w:type="spellEnd"/>
            <w:r w:rsidRPr="00FD5F6E">
              <w:rPr>
                <w:iCs/>
                <w:color w:val="000000"/>
              </w:rPr>
              <w:t xml:space="preserve"> </w:t>
            </w:r>
            <w:proofErr w:type="spellStart"/>
            <w:r w:rsidRPr="00FD5F6E">
              <w:rPr>
                <w:iCs/>
                <w:color w:val="000000"/>
              </w:rPr>
              <w:t>constitutionnel</w:t>
            </w:r>
            <w:proofErr w:type="spellEnd"/>
            <w:r w:rsidRPr="00FD5F6E">
              <w:rPr>
                <w:iCs/>
                <w:color w:val="000000"/>
              </w:rPr>
              <w:t>.</w:t>
            </w:r>
            <w:r w:rsidRPr="00FD5F6E">
              <w:rPr>
                <w:color w:val="000000"/>
              </w:rPr>
              <w:t xml:space="preserve"> </w:t>
            </w:r>
            <w:proofErr w:type="spellStart"/>
            <w:r w:rsidRPr="00FD5F6E">
              <w:rPr>
                <w:color w:val="000000"/>
              </w:rPr>
              <w:t>Paris</w:t>
            </w:r>
            <w:proofErr w:type="spellEnd"/>
            <w:r w:rsidRPr="00FD5F6E">
              <w:rPr>
                <w:color w:val="000000"/>
              </w:rPr>
              <w:t>: PUF, 2006.</w:t>
            </w:r>
          </w:p>
          <w:p w:rsidR="008D4BA9" w:rsidRPr="00FD5F6E" w:rsidRDefault="008D4BA9" w:rsidP="00962A29">
            <w:pPr>
              <w:jc w:val="both"/>
              <w:rPr>
                <w:color w:val="000000"/>
              </w:rPr>
            </w:pPr>
            <w:proofErr w:type="spellStart"/>
            <w:r w:rsidRPr="00FD5F6E">
              <w:rPr>
                <w:color w:val="000000"/>
              </w:rPr>
              <w:t>Duverger</w:t>
            </w:r>
            <w:proofErr w:type="spellEnd"/>
            <w:r w:rsidRPr="00FD5F6E">
              <w:rPr>
                <w:color w:val="000000"/>
              </w:rPr>
              <w:t xml:space="preserve">, M.: </w:t>
            </w:r>
            <w:proofErr w:type="spellStart"/>
            <w:r w:rsidRPr="00FD5F6E">
              <w:rPr>
                <w:iCs/>
                <w:color w:val="000000"/>
              </w:rPr>
              <w:t>Le</w:t>
            </w:r>
            <w:proofErr w:type="spellEnd"/>
            <w:r w:rsidRPr="00FD5F6E">
              <w:rPr>
                <w:iCs/>
                <w:color w:val="000000"/>
              </w:rPr>
              <w:t xml:space="preserve"> </w:t>
            </w:r>
            <w:proofErr w:type="spellStart"/>
            <w:r w:rsidRPr="00FD5F6E">
              <w:rPr>
                <w:iCs/>
                <w:color w:val="000000"/>
              </w:rPr>
              <w:t>système</w:t>
            </w:r>
            <w:proofErr w:type="spellEnd"/>
            <w:r w:rsidRPr="00FD5F6E">
              <w:rPr>
                <w:iCs/>
                <w:color w:val="000000"/>
              </w:rPr>
              <w:t xml:space="preserve"> </w:t>
            </w:r>
            <w:proofErr w:type="spellStart"/>
            <w:r w:rsidRPr="00FD5F6E">
              <w:rPr>
                <w:iCs/>
                <w:color w:val="000000"/>
              </w:rPr>
              <w:t>politique</w:t>
            </w:r>
            <w:proofErr w:type="spellEnd"/>
            <w:r w:rsidRPr="00FD5F6E">
              <w:rPr>
                <w:iCs/>
                <w:color w:val="000000"/>
              </w:rPr>
              <w:t xml:space="preserve"> </w:t>
            </w:r>
            <w:proofErr w:type="spellStart"/>
            <w:r w:rsidRPr="00FD5F6E">
              <w:rPr>
                <w:iCs/>
                <w:color w:val="000000"/>
              </w:rPr>
              <w:t>français</w:t>
            </w:r>
            <w:proofErr w:type="spellEnd"/>
            <w:r w:rsidRPr="00FD5F6E">
              <w:rPr>
                <w:iCs/>
                <w:color w:val="000000"/>
              </w:rPr>
              <w:t>.</w:t>
            </w:r>
            <w:r w:rsidRPr="00FD5F6E">
              <w:rPr>
                <w:color w:val="000000"/>
              </w:rPr>
              <w:t xml:space="preserve"> </w:t>
            </w:r>
            <w:proofErr w:type="spellStart"/>
            <w:r w:rsidRPr="00FD5F6E">
              <w:rPr>
                <w:color w:val="000000"/>
              </w:rPr>
              <w:t>Prais</w:t>
            </w:r>
            <w:proofErr w:type="spellEnd"/>
            <w:r w:rsidRPr="00FD5F6E">
              <w:rPr>
                <w:color w:val="000000"/>
              </w:rPr>
              <w:t>: PUF, 1996.</w:t>
            </w:r>
          </w:p>
          <w:p w:rsidR="008D4BA9" w:rsidRPr="00FD5F6E" w:rsidRDefault="008D4BA9" w:rsidP="00962A29">
            <w:pPr>
              <w:jc w:val="both"/>
              <w:rPr>
                <w:color w:val="000000"/>
              </w:rPr>
            </w:pPr>
            <w:proofErr w:type="spellStart"/>
            <w:r w:rsidRPr="00FD5F6E">
              <w:rPr>
                <w:color w:val="000000"/>
              </w:rPr>
              <w:t>Gohin</w:t>
            </w:r>
            <w:proofErr w:type="spellEnd"/>
            <w:r w:rsidRPr="00FD5F6E">
              <w:rPr>
                <w:color w:val="000000"/>
              </w:rPr>
              <w:t xml:space="preserve">, O.: </w:t>
            </w:r>
            <w:proofErr w:type="spellStart"/>
            <w:r w:rsidRPr="00FD5F6E">
              <w:rPr>
                <w:iCs/>
                <w:color w:val="000000"/>
              </w:rPr>
              <w:t>Droit</w:t>
            </w:r>
            <w:proofErr w:type="spellEnd"/>
            <w:r w:rsidRPr="00FD5F6E">
              <w:rPr>
                <w:iCs/>
                <w:color w:val="000000"/>
              </w:rPr>
              <w:t xml:space="preserve"> </w:t>
            </w:r>
            <w:proofErr w:type="spellStart"/>
            <w:r w:rsidRPr="00FD5F6E">
              <w:rPr>
                <w:iCs/>
                <w:color w:val="000000"/>
              </w:rPr>
              <w:t>constitutionnel</w:t>
            </w:r>
            <w:proofErr w:type="spellEnd"/>
            <w:r w:rsidRPr="00FD5F6E">
              <w:rPr>
                <w:iCs/>
                <w:color w:val="000000"/>
              </w:rPr>
              <w:t>.</w:t>
            </w:r>
            <w:r w:rsidRPr="00FD5F6E">
              <w:rPr>
                <w:color w:val="000000"/>
              </w:rPr>
              <w:t xml:space="preserve"> </w:t>
            </w:r>
            <w:proofErr w:type="spellStart"/>
            <w:r w:rsidRPr="00FD5F6E">
              <w:rPr>
                <w:color w:val="000000"/>
              </w:rPr>
              <w:t>Paris</w:t>
            </w:r>
            <w:proofErr w:type="spellEnd"/>
            <w:r w:rsidRPr="00FD5F6E">
              <w:rPr>
                <w:color w:val="000000"/>
              </w:rPr>
              <w:t xml:space="preserve">: </w:t>
            </w:r>
            <w:proofErr w:type="spellStart"/>
            <w:r w:rsidRPr="00FD5F6E">
              <w:rPr>
                <w:color w:val="000000"/>
              </w:rPr>
              <w:t>Litec</w:t>
            </w:r>
            <w:proofErr w:type="spellEnd"/>
            <w:r w:rsidRPr="00FD5F6E">
              <w:rPr>
                <w:color w:val="000000"/>
              </w:rPr>
              <w:t>, 2010.</w:t>
            </w:r>
          </w:p>
        </w:tc>
      </w:tr>
      <w:tr w:rsidR="008D4BA9" w:rsidRPr="00FD5F6E" w:rsidTr="00962A29">
        <w:tc>
          <w:tcPr>
            <w:tcW w:w="9322" w:type="dxa"/>
            <w:gridSpan w:val="2"/>
          </w:tcPr>
          <w:p w:rsidR="008D4BA9" w:rsidRPr="00FD5F6E" w:rsidRDefault="008D4BA9" w:rsidP="00962A29">
            <w:r w:rsidRPr="00FD5F6E">
              <w:rPr>
                <w:b/>
                <w:bCs/>
              </w:rPr>
              <w:t>Jazyk, ktorého znalosť je potrebná na absolvovanie predmetu:</w:t>
            </w:r>
            <w:r w:rsidRPr="00FD5F6E">
              <w:rPr>
                <w:iCs/>
              </w:rPr>
              <w:t xml:space="preserve"> francúzsky</w:t>
            </w:r>
          </w:p>
        </w:tc>
      </w:tr>
      <w:tr w:rsidR="008D4BA9" w:rsidRPr="00FD5F6E" w:rsidTr="00962A29">
        <w:tc>
          <w:tcPr>
            <w:tcW w:w="9322" w:type="dxa"/>
            <w:gridSpan w:val="2"/>
          </w:tcPr>
          <w:p w:rsidR="008D4BA9" w:rsidRPr="00FD5F6E" w:rsidRDefault="008D4BA9" w:rsidP="00962A29">
            <w:r w:rsidRPr="00FD5F6E">
              <w:rPr>
                <w:b/>
                <w:bCs/>
              </w:rPr>
              <w:t>Poznámky:</w:t>
            </w:r>
            <w:r w:rsidRPr="00FD5F6E">
              <w:t xml:space="preserve"> </w:t>
            </w:r>
          </w:p>
        </w:tc>
      </w:tr>
      <w:tr w:rsidR="008D4BA9" w:rsidRPr="00FD5F6E" w:rsidTr="00962A29">
        <w:tc>
          <w:tcPr>
            <w:tcW w:w="9322" w:type="dxa"/>
            <w:gridSpan w:val="2"/>
          </w:tcPr>
          <w:p w:rsidR="008D4BA9" w:rsidRPr="00FD5F6E" w:rsidRDefault="008D4BA9" w:rsidP="00962A29">
            <w:pPr>
              <w:rPr>
                <w:b/>
                <w:bCs/>
              </w:rPr>
            </w:pPr>
            <w:r w:rsidRPr="00FD5F6E">
              <w:rPr>
                <w:b/>
                <w:bCs/>
              </w:rPr>
              <w:t>Hodnotenie predmetov</w:t>
            </w:r>
          </w:p>
          <w:p w:rsidR="008D4BA9" w:rsidRPr="00FD5F6E" w:rsidRDefault="008D4BA9" w:rsidP="00962A29">
            <w:pPr>
              <w:suppressAutoHyphens/>
              <w:autoSpaceDE w:val="0"/>
              <w:rPr>
                <w:lang w:eastAsia="ar-SA"/>
              </w:rPr>
            </w:pPr>
            <w:r w:rsidRPr="00FD5F6E">
              <w:rPr>
                <w:lang w:eastAsia="ar-SA"/>
              </w:rPr>
              <w:t>Celkový</w:t>
            </w:r>
            <w:r>
              <w:rPr>
                <w:lang w:eastAsia="ar-SA"/>
              </w:rPr>
              <w:t xml:space="preserve"> počet hodnotených študentov: </w:t>
            </w:r>
          </w:p>
          <w:tbl>
            <w:tblPr>
              <w:tblW w:w="0" w:type="auto"/>
              <w:tblLook w:val="0000" w:firstRow="0" w:lastRow="0" w:firstColumn="0" w:lastColumn="0" w:noHBand="0" w:noVBand="0"/>
            </w:tblPr>
            <w:tblGrid>
              <w:gridCol w:w="1496"/>
              <w:gridCol w:w="1497"/>
              <w:gridCol w:w="1497"/>
              <w:gridCol w:w="1497"/>
              <w:gridCol w:w="1497"/>
              <w:gridCol w:w="1507"/>
            </w:tblGrid>
            <w:tr w:rsidR="008D4BA9" w:rsidRPr="00FD5F6E" w:rsidTr="00962A29">
              <w:tc>
                <w:tcPr>
                  <w:tcW w:w="1496"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r w:rsidRPr="00FD5F6E">
                    <w:lastRenderedPageBreak/>
                    <w:t>A</w:t>
                  </w: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r w:rsidRPr="00FD5F6E">
                    <w:t>B</w:t>
                  </w: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r w:rsidRPr="00FD5F6E">
                    <w:t>C</w:t>
                  </w: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r w:rsidRPr="00FD5F6E">
                    <w:t>D</w:t>
                  </w: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r w:rsidRPr="00FD5F6E">
                    <w:t>E</w:t>
                  </w:r>
                </w:p>
              </w:tc>
              <w:tc>
                <w:tcPr>
                  <w:tcW w:w="1507" w:type="dxa"/>
                  <w:tcBorders>
                    <w:top w:val="single" w:sz="4" w:space="0" w:color="000000"/>
                    <w:left w:val="single" w:sz="4" w:space="0" w:color="000000"/>
                    <w:bottom w:val="single" w:sz="4" w:space="0" w:color="000000"/>
                    <w:right w:val="single" w:sz="4" w:space="0" w:color="000000"/>
                  </w:tcBorders>
                </w:tcPr>
                <w:p w:rsidR="008D4BA9" w:rsidRPr="00FD5F6E" w:rsidRDefault="008D4BA9" w:rsidP="00962A29">
                  <w:pPr>
                    <w:snapToGrid w:val="0"/>
                    <w:jc w:val="center"/>
                  </w:pPr>
                  <w:r w:rsidRPr="00FD5F6E">
                    <w:t>FX</w:t>
                  </w:r>
                </w:p>
              </w:tc>
            </w:tr>
            <w:tr w:rsidR="008D4BA9" w:rsidRPr="00FD5F6E" w:rsidTr="00962A29">
              <w:trPr>
                <w:trHeight w:val="300"/>
              </w:trPr>
              <w:tc>
                <w:tcPr>
                  <w:tcW w:w="1496"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p>
              </w:tc>
              <w:tc>
                <w:tcPr>
                  <w:tcW w:w="1497" w:type="dxa"/>
                  <w:tcBorders>
                    <w:top w:val="single" w:sz="4" w:space="0" w:color="000000"/>
                    <w:left w:val="single" w:sz="4" w:space="0" w:color="000000"/>
                    <w:bottom w:val="single" w:sz="4" w:space="0" w:color="000000"/>
                  </w:tcBorders>
                </w:tcPr>
                <w:p w:rsidR="008D4BA9" w:rsidRPr="00FD5F6E" w:rsidRDefault="008D4BA9" w:rsidP="00962A29">
                  <w:pPr>
                    <w:snapToGrid w:val="0"/>
                    <w:jc w:val="center"/>
                  </w:pPr>
                </w:p>
              </w:tc>
              <w:tc>
                <w:tcPr>
                  <w:tcW w:w="1507" w:type="dxa"/>
                  <w:tcBorders>
                    <w:top w:val="single" w:sz="4" w:space="0" w:color="000000"/>
                    <w:left w:val="single" w:sz="4" w:space="0" w:color="000000"/>
                    <w:bottom w:val="single" w:sz="4" w:space="0" w:color="000000"/>
                    <w:right w:val="single" w:sz="4" w:space="0" w:color="000000"/>
                  </w:tcBorders>
                </w:tcPr>
                <w:p w:rsidR="008D4BA9" w:rsidRPr="00FD5F6E" w:rsidRDefault="008D4BA9" w:rsidP="00962A29">
                  <w:pPr>
                    <w:snapToGrid w:val="0"/>
                    <w:jc w:val="center"/>
                  </w:pPr>
                </w:p>
              </w:tc>
            </w:tr>
          </w:tbl>
          <w:p w:rsidR="008D4BA9" w:rsidRPr="00FD5F6E" w:rsidRDefault="008D4BA9" w:rsidP="00962A29"/>
        </w:tc>
      </w:tr>
      <w:tr w:rsidR="008D4BA9" w:rsidRPr="00FD5F6E" w:rsidTr="00962A29">
        <w:tc>
          <w:tcPr>
            <w:tcW w:w="9322" w:type="dxa"/>
            <w:gridSpan w:val="2"/>
          </w:tcPr>
          <w:p w:rsidR="008D4BA9" w:rsidRPr="00FD5F6E" w:rsidRDefault="008D4BA9" w:rsidP="00962A29">
            <w:pPr>
              <w:tabs>
                <w:tab w:val="left" w:pos="1530"/>
              </w:tabs>
            </w:pPr>
            <w:r w:rsidRPr="00FD5F6E">
              <w:rPr>
                <w:b/>
                <w:bCs/>
              </w:rPr>
              <w:lastRenderedPageBreak/>
              <w:t>Vyučujúci:</w:t>
            </w:r>
            <w:r w:rsidRPr="00FD5F6E">
              <w:t xml:space="preserve"> </w:t>
            </w:r>
            <w:r w:rsidRPr="00FD5F6E">
              <w:rPr>
                <w:iCs/>
              </w:rPr>
              <w:t xml:space="preserve">JUDr. Marián </w:t>
            </w:r>
            <w:proofErr w:type="spellStart"/>
            <w:r w:rsidRPr="00FD5F6E">
              <w:rPr>
                <w:iCs/>
              </w:rPr>
              <w:t>Giba</w:t>
            </w:r>
            <w:proofErr w:type="spellEnd"/>
            <w:r w:rsidRPr="00FD5F6E">
              <w:rPr>
                <w:iCs/>
              </w:rPr>
              <w:t>, PhD.</w:t>
            </w:r>
          </w:p>
        </w:tc>
      </w:tr>
      <w:tr w:rsidR="008D4BA9" w:rsidRPr="00FD5F6E" w:rsidTr="00962A29">
        <w:tc>
          <w:tcPr>
            <w:tcW w:w="9322" w:type="dxa"/>
            <w:gridSpan w:val="2"/>
          </w:tcPr>
          <w:p w:rsidR="008D4BA9" w:rsidRPr="00FD5F6E" w:rsidRDefault="008D4BA9" w:rsidP="00962A29">
            <w:pPr>
              <w:rPr>
                <w:b/>
                <w:bCs/>
              </w:rPr>
            </w:pPr>
            <w:r w:rsidRPr="00FD5F6E">
              <w:rPr>
                <w:b/>
                <w:bCs/>
              </w:rPr>
              <w:t xml:space="preserve">Dátum poslednej zmeny: </w:t>
            </w:r>
          </w:p>
        </w:tc>
      </w:tr>
      <w:tr w:rsidR="008D4BA9" w:rsidRPr="00FD5F6E" w:rsidTr="00962A29">
        <w:tc>
          <w:tcPr>
            <w:tcW w:w="9322" w:type="dxa"/>
            <w:gridSpan w:val="2"/>
          </w:tcPr>
          <w:p w:rsidR="008D4BA9" w:rsidRPr="00FD5F6E" w:rsidRDefault="008D4BA9" w:rsidP="00962A29">
            <w:pPr>
              <w:rPr>
                <w:b/>
                <w:bCs/>
              </w:rPr>
            </w:pPr>
            <w:r w:rsidRPr="00FD5F6E">
              <w:rPr>
                <w:b/>
                <w:bCs/>
              </w:rPr>
              <w:t xml:space="preserve">Schválil: </w:t>
            </w:r>
          </w:p>
        </w:tc>
      </w:tr>
    </w:tbl>
    <w:p w:rsidR="008D4BA9" w:rsidRPr="00FD5F6E" w:rsidRDefault="008D4BA9" w:rsidP="008D4BA9"/>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8D4BA9" w:rsidRDefault="008D4BA9" w:rsidP="008D4BA9">
      <w:pPr>
        <w:jc w:val="both"/>
      </w:pPr>
    </w:p>
    <w:p w:rsidR="0054788C" w:rsidRDefault="0054788C" w:rsidP="008D4BA9">
      <w:pPr>
        <w:jc w:val="both"/>
      </w:pPr>
    </w:p>
    <w:p w:rsidR="0054788C" w:rsidRDefault="0054788C" w:rsidP="008D4BA9">
      <w:pPr>
        <w:jc w:val="both"/>
      </w:pPr>
    </w:p>
    <w:p w:rsidR="008D4BA9" w:rsidRDefault="008D4BA9" w:rsidP="008D4BA9">
      <w:pPr>
        <w:ind w:left="5676" w:firstLine="696"/>
        <w:jc w:val="center"/>
      </w:pPr>
    </w:p>
    <w:p w:rsidR="008D4BA9" w:rsidRDefault="008D4BA9"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445D41" w:rsidRDefault="00445D41" w:rsidP="008D4BA9">
      <w:pPr>
        <w:ind w:left="5676" w:firstLine="696"/>
        <w:jc w:val="center"/>
      </w:pPr>
    </w:p>
    <w:p w:rsidR="008D4BA9" w:rsidRPr="00715D87" w:rsidRDefault="008D4BA9" w:rsidP="008D4BA9">
      <w:pPr>
        <w:ind w:left="5676" w:firstLine="696"/>
        <w:jc w:val="center"/>
      </w:pPr>
      <w:r w:rsidRPr="00715D87">
        <w:lastRenderedPageBreak/>
        <w:t>Informačný list predmetu</w:t>
      </w:r>
    </w:p>
    <w:p w:rsidR="008D4BA9" w:rsidRDefault="008D4BA9" w:rsidP="008D4BA9">
      <w:pPr>
        <w:jc w:val="both"/>
      </w:pPr>
    </w:p>
    <w:tbl>
      <w:tblPr>
        <w:tblStyle w:val="Mriekatabuky2"/>
        <w:tblW w:w="9322" w:type="dxa"/>
        <w:tblInd w:w="0" w:type="dxa"/>
        <w:tblLook w:val="00A0" w:firstRow="1" w:lastRow="0" w:firstColumn="1" w:lastColumn="0" w:noHBand="0" w:noVBand="0"/>
      </w:tblPr>
      <w:tblGrid>
        <w:gridCol w:w="4110"/>
        <w:gridCol w:w="5212"/>
      </w:tblGrid>
      <w:tr w:rsidR="008D4BA9" w:rsidRPr="00715D87" w:rsidTr="00962A29">
        <w:tc>
          <w:tcPr>
            <w:tcW w:w="9322" w:type="dxa"/>
            <w:gridSpan w:val="2"/>
          </w:tcPr>
          <w:p w:rsidR="008D4BA9" w:rsidRPr="00715D87" w:rsidRDefault="008D4BA9" w:rsidP="00962A29">
            <w:r w:rsidRPr="00715D87">
              <w:rPr>
                <w:b/>
                <w:bCs/>
              </w:rPr>
              <w:t>Vysoká škola:</w:t>
            </w:r>
            <w:r w:rsidRPr="00715D87">
              <w:t xml:space="preserve"> </w:t>
            </w:r>
            <w:r w:rsidRPr="00715D87">
              <w:rPr>
                <w:iCs/>
              </w:rPr>
              <w:t>Univerzita Komenského v</w:t>
            </w:r>
            <w:r>
              <w:rPr>
                <w:iCs/>
              </w:rPr>
              <w:t> </w:t>
            </w:r>
            <w:r w:rsidRPr="00715D87">
              <w:rPr>
                <w:iCs/>
              </w:rPr>
              <w:t>Bratislave</w:t>
            </w:r>
          </w:p>
        </w:tc>
      </w:tr>
      <w:tr w:rsidR="008D4BA9" w:rsidRPr="00715D87" w:rsidTr="00962A29">
        <w:tc>
          <w:tcPr>
            <w:tcW w:w="9322" w:type="dxa"/>
            <w:gridSpan w:val="2"/>
          </w:tcPr>
          <w:p w:rsidR="008D4BA9" w:rsidRPr="00715D87" w:rsidRDefault="008D4BA9" w:rsidP="00962A29">
            <w:r w:rsidRPr="00715D87">
              <w:rPr>
                <w:b/>
                <w:bCs/>
              </w:rPr>
              <w:t>Fakulta:</w:t>
            </w:r>
            <w:r w:rsidRPr="00715D87">
              <w:t xml:space="preserve"> </w:t>
            </w:r>
            <w:r w:rsidRPr="00715D87">
              <w:rPr>
                <w:iCs/>
              </w:rPr>
              <w:t>Právnická fakulta</w:t>
            </w:r>
          </w:p>
        </w:tc>
      </w:tr>
      <w:tr w:rsidR="008D4BA9" w:rsidRPr="00715D87" w:rsidTr="00962A29">
        <w:tc>
          <w:tcPr>
            <w:tcW w:w="4110" w:type="dxa"/>
          </w:tcPr>
          <w:p w:rsidR="008D4BA9" w:rsidRPr="00715D87" w:rsidRDefault="008D4BA9" w:rsidP="00962A29">
            <w:r w:rsidRPr="00715D87">
              <w:rPr>
                <w:b/>
                <w:bCs/>
              </w:rPr>
              <w:t>Kód predmetu:</w:t>
            </w:r>
            <w:r w:rsidRPr="00715D87">
              <w:t xml:space="preserve"> </w:t>
            </w:r>
          </w:p>
        </w:tc>
        <w:tc>
          <w:tcPr>
            <w:tcW w:w="5212" w:type="dxa"/>
          </w:tcPr>
          <w:p w:rsidR="008D4BA9" w:rsidRPr="00715D87" w:rsidRDefault="008D4BA9" w:rsidP="00962A29">
            <w:r w:rsidRPr="00715D87">
              <w:rPr>
                <w:b/>
                <w:bCs/>
              </w:rPr>
              <w:t>Názov predmetu:</w:t>
            </w:r>
            <w:r w:rsidRPr="00715D87">
              <w:t xml:space="preserve"> </w:t>
            </w:r>
            <w:r w:rsidRPr="0054788C">
              <w:rPr>
                <w:i/>
                <w:iCs/>
              </w:rPr>
              <w:t>Základy rakúskeho súkromného práva 1</w:t>
            </w:r>
          </w:p>
        </w:tc>
      </w:tr>
      <w:tr w:rsidR="008D4BA9" w:rsidRPr="00715D87" w:rsidTr="00962A29">
        <w:trPr>
          <w:trHeight w:val="572"/>
        </w:trPr>
        <w:tc>
          <w:tcPr>
            <w:tcW w:w="9322" w:type="dxa"/>
            <w:gridSpan w:val="2"/>
          </w:tcPr>
          <w:p w:rsidR="008D4BA9" w:rsidRPr="00715D87" w:rsidRDefault="008D4BA9" w:rsidP="00962A29">
            <w:pPr>
              <w:rPr>
                <w:b/>
                <w:bCs/>
              </w:rPr>
            </w:pPr>
            <w:r w:rsidRPr="00715D87">
              <w:rPr>
                <w:b/>
                <w:bCs/>
              </w:rPr>
              <w:t>Druh, rozsah a metóda vzdelávacích činností:</w:t>
            </w:r>
          </w:p>
          <w:p w:rsidR="008D4BA9" w:rsidRPr="00715D87" w:rsidRDefault="00F269E3" w:rsidP="00F269E3">
            <w:pPr>
              <w:rPr>
                <w:iCs/>
              </w:rPr>
            </w:pPr>
            <w:r>
              <w:rPr>
                <w:iCs/>
              </w:rPr>
              <w:t>Denná forma štúdia: 3 hodiny prednášok blokovo</w:t>
            </w:r>
            <w:r w:rsidR="008D4BA9" w:rsidRPr="00715D87">
              <w:rPr>
                <w:iCs/>
              </w:rPr>
              <w:t xml:space="preserve">, </w:t>
            </w:r>
            <w:r>
              <w:rPr>
                <w:iCs/>
              </w:rPr>
              <w:t>3 hodiny seminárov blokovo, 42</w:t>
            </w:r>
            <w:r w:rsidR="008D4BA9" w:rsidRPr="00715D87">
              <w:rPr>
                <w:iCs/>
              </w:rPr>
              <w:t xml:space="preserve"> hodí</w:t>
            </w:r>
            <w:r>
              <w:rPr>
                <w:iCs/>
              </w:rPr>
              <w:t>n za semester, prezenčná metóda</w:t>
            </w:r>
          </w:p>
        </w:tc>
      </w:tr>
      <w:tr w:rsidR="008D4BA9" w:rsidRPr="00715D87" w:rsidTr="00962A29">
        <w:trPr>
          <w:trHeight w:val="286"/>
        </w:trPr>
        <w:tc>
          <w:tcPr>
            <w:tcW w:w="9322" w:type="dxa"/>
            <w:gridSpan w:val="2"/>
          </w:tcPr>
          <w:p w:rsidR="008D4BA9" w:rsidRPr="00715D87" w:rsidRDefault="008D4BA9" w:rsidP="00962A29">
            <w:pPr>
              <w:rPr>
                <w:iCs/>
              </w:rPr>
            </w:pPr>
            <w:r w:rsidRPr="00715D87">
              <w:rPr>
                <w:b/>
                <w:bCs/>
              </w:rPr>
              <w:t>Počet kreditov:</w:t>
            </w:r>
            <w:r w:rsidRPr="00715D87">
              <w:t xml:space="preserve"> </w:t>
            </w:r>
            <w:r w:rsidRPr="00715D87">
              <w:rPr>
                <w:iCs/>
              </w:rPr>
              <w:t>4</w:t>
            </w:r>
          </w:p>
        </w:tc>
      </w:tr>
      <w:tr w:rsidR="008D4BA9" w:rsidRPr="00715D87" w:rsidTr="00962A29">
        <w:tc>
          <w:tcPr>
            <w:tcW w:w="9322" w:type="dxa"/>
            <w:gridSpan w:val="2"/>
          </w:tcPr>
          <w:p w:rsidR="008D4BA9" w:rsidRPr="00715D87" w:rsidRDefault="008D4BA9" w:rsidP="001B2E9D">
            <w:pPr>
              <w:rPr>
                <w:b/>
                <w:bCs/>
              </w:rPr>
            </w:pPr>
            <w:r w:rsidRPr="00715D87">
              <w:rPr>
                <w:b/>
                <w:bCs/>
              </w:rPr>
              <w:t>Odporúčaný semester/</w:t>
            </w:r>
            <w:proofErr w:type="spellStart"/>
            <w:r w:rsidRPr="00715D87">
              <w:rPr>
                <w:b/>
                <w:bCs/>
              </w:rPr>
              <w:t>trimester</w:t>
            </w:r>
            <w:proofErr w:type="spellEnd"/>
            <w:r w:rsidRPr="00715D87">
              <w:rPr>
                <w:b/>
                <w:bCs/>
              </w:rPr>
              <w:t xml:space="preserve"> štúdia:</w:t>
            </w:r>
            <w:r w:rsidR="001B2E9D">
              <w:rPr>
                <w:b/>
                <w:bCs/>
              </w:rPr>
              <w:t xml:space="preserve"> </w:t>
            </w:r>
            <w:r w:rsidR="001B2E9D">
              <w:rPr>
                <w:iCs/>
              </w:rPr>
              <w:t xml:space="preserve">2., </w:t>
            </w:r>
            <w:r w:rsidR="001B2E9D" w:rsidRPr="00715D87">
              <w:rPr>
                <w:iCs/>
              </w:rPr>
              <w:t>4</w:t>
            </w:r>
            <w:r w:rsidR="001B2E9D">
              <w:rPr>
                <w:iCs/>
              </w:rPr>
              <w:t>. semester</w:t>
            </w:r>
          </w:p>
        </w:tc>
      </w:tr>
      <w:tr w:rsidR="008D4BA9" w:rsidRPr="00715D87" w:rsidTr="00962A29">
        <w:tc>
          <w:tcPr>
            <w:tcW w:w="9322" w:type="dxa"/>
            <w:gridSpan w:val="2"/>
          </w:tcPr>
          <w:p w:rsidR="008D4BA9" w:rsidRPr="00715D87" w:rsidRDefault="008D4BA9" w:rsidP="00962A29">
            <w:r w:rsidRPr="00715D87">
              <w:rPr>
                <w:b/>
                <w:bCs/>
              </w:rPr>
              <w:t>Stupeň štúdia:</w:t>
            </w:r>
            <w:r w:rsidR="001B2E9D">
              <w:rPr>
                <w:b/>
                <w:bCs/>
              </w:rPr>
              <w:t xml:space="preserve"> </w:t>
            </w:r>
            <w:r w:rsidRPr="00715D87">
              <w:rPr>
                <w:iCs/>
              </w:rPr>
              <w:t>2.</w:t>
            </w:r>
            <w:r w:rsidR="00636146">
              <w:rPr>
                <w:iCs/>
              </w:rPr>
              <w:t xml:space="preserve"> stupeň</w:t>
            </w:r>
          </w:p>
        </w:tc>
      </w:tr>
      <w:tr w:rsidR="008D4BA9" w:rsidRPr="00715D87" w:rsidTr="00962A29">
        <w:tc>
          <w:tcPr>
            <w:tcW w:w="9322" w:type="dxa"/>
            <w:gridSpan w:val="2"/>
          </w:tcPr>
          <w:p w:rsidR="008D4BA9" w:rsidRPr="00715D87" w:rsidRDefault="008D4BA9" w:rsidP="00962A29">
            <w:r w:rsidRPr="00715D87">
              <w:rPr>
                <w:b/>
                <w:bCs/>
              </w:rPr>
              <w:t>Podmieňujúce predmety:</w:t>
            </w:r>
            <w:r w:rsidRPr="00715D87">
              <w:t xml:space="preserve"> </w:t>
            </w:r>
          </w:p>
        </w:tc>
      </w:tr>
      <w:tr w:rsidR="008D4BA9" w:rsidRPr="00715D87" w:rsidTr="00962A29">
        <w:tc>
          <w:tcPr>
            <w:tcW w:w="9322" w:type="dxa"/>
            <w:gridSpan w:val="2"/>
          </w:tcPr>
          <w:p w:rsidR="008D4BA9" w:rsidRPr="00715D87" w:rsidRDefault="008D4BA9" w:rsidP="00962A29">
            <w:pPr>
              <w:jc w:val="both"/>
            </w:pPr>
            <w:r w:rsidRPr="00715D87">
              <w:rPr>
                <w:b/>
                <w:bCs/>
              </w:rPr>
              <w:t>Podmienky na absolvovanie predmetu:</w:t>
            </w:r>
            <w:r w:rsidRPr="00715D87">
              <w:t xml:space="preserve"> </w:t>
            </w:r>
          </w:p>
          <w:p w:rsidR="008D4BA9" w:rsidRPr="00715D87" w:rsidRDefault="008D4BA9" w:rsidP="00962A29">
            <w:pPr>
              <w:jc w:val="both"/>
              <w:rPr>
                <w:iCs/>
              </w:rPr>
            </w:pPr>
            <w:r w:rsidRPr="00715D87">
              <w:rPr>
                <w:iCs/>
              </w:rPr>
              <w:t>Priebežné hodnotenie: 4 písomné testy (100%)</w:t>
            </w:r>
          </w:p>
          <w:p w:rsidR="008D4BA9" w:rsidRPr="00715D87" w:rsidRDefault="008D4BA9" w:rsidP="00962A29">
            <w:pPr>
              <w:jc w:val="both"/>
              <w:rPr>
                <w:iCs/>
              </w:rPr>
            </w:pPr>
            <w:r w:rsidRPr="00715D87">
              <w:rPr>
                <w:iCs/>
              </w:rPr>
              <w:t xml:space="preserve">Záverečné hodnotenie: </w:t>
            </w:r>
          </w:p>
          <w:p w:rsidR="008D4BA9" w:rsidRPr="00715D87" w:rsidRDefault="008D4BA9" w:rsidP="00962A29">
            <w:pPr>
              <w:jc w:val="both"/>
            </w:pPr>
            <w:r w:rsidRPr="00715D87">
              <w:rPr>
                <w:iCs/>
              </w:rPr>
              <w:t>Klasifikačná stupnica: A/1 = 91 – 100 %; B/1,5 = 81 – 90 %; C/2 = 73 – 80 %; D/2,5 = 66 – 72 %; E/3 = 61 – 65 %; FX = 0 – 60 %.</w:t>
            </w:r>
          </w:p>
        </w:tc>
      </w:tr>
      <w:tr w:rsidR="008D4BA9" w:rsidRPr="00715D87" w:rsidTr="00962A29">
        <w:tc>
          <w:tcPr>
            <w:tcW w:w="9322" w:type="dxa"/>
            <w:gridSpan w:val="2"/>
          </w:tcPr>
          <w:p w:rsidR="008D4BA9" w:rsidRPr="00715D87" w:rsidRDefault="008D4BA9" w:rsidP="00962A29">
            <w:pPr>
              <w:autoSpaceDE w:val="0"/>
              <w:autoSpaceDN w:val="0"/>
              <w:adjustRightInd w:val="0"/>
              <w:jc w:val="both"/>
            </w:pPr>
            <w:r w:rsidRPr="00715D87">
              <w:rPr>
                <w:b/>
                <w:bCs/>
              </w:rPr>
              <w:t>Výsledky vzdelávania:</w:t>
            </w:r>
            <w:r w:rsidRPr="00715D87">
              <w:t xml:space="preserve"> </w:t>
            </w:r>
            <w:r w:rsidRPr="00715D87">
              <w:rPr>
                <w:iCs/>
              </w:rPr>
              <w:t xml:space="preserve">Po absolvovaní študent ovláda základné inštitúty rakúskeho súkromného práva s dôrazom na inštitúty všeobecného súkromného práva. Študent získa poznatky o transpozícii relevantných právnych inštitútov európskeho práva do práva rakúskeho. Zároveň si študent zdokonalí právnu terminológiu v nemeckom jazyku. Predmet vyučujú profesori a vedeckí pracovníci </w:t>
            </w:r>
            <w:proofErr w:type="spellStart"/>
            <w:r w:rsidRPr="00715D87">
              <w:rPr>
                <w:iCs/>
              </w:rPr>
              <w:t>Wirtschaftsuniversität</w:t>
            </w:r>
            <w:proofErr w:type="spellEnd"/>
            <w:r w:rsidRPr="00715D87">
              <w:rPr>
                <w:iCs/>
              </w:rPr>
              <w:t xml:space="preserve"> </w:t>
            </w:r>
            <w:proofErr w:type="spellStart"/>
            <w:r w:rsidRPr="00715D87">
              <w:rPr>
                <w:iCs/>
              </w:rPr>
              <w:t>Wien</w:t>
            </w:r>
            <w:proofErr w:type="spellEnd"/>
            <w:r w:rsidRPr="00715D87">
              <w:rPr>
                <w:iCs/>
              </w:rPr>
              <w:t xml:space="preserve"> a </w:t>
            </w:r>
            <w:proofErr w:type="spellStart"/>
            <w:r w:rsidRPr="00715D87">
              <w:rPr>
                <w:iCs/>
              </w:rPr>
              <w:t>Universität</w:t>
            </w:r>
            <w:proofErr w:type="spellEnd"/>
            <w:r w:rsidRPr="00715D87">
              <w:rPr>
                <w:iCs/>
              </w:rPr>
              <w:t xml:space="preserve"> </w:t>
            </w:r>
            <w:proofErr w:type="spellStart"/>
            <w:r w:rsidRPr="00715D87">
              <w:rPr>
                <w:iCs/>
              </w:rPr>
              <w:t>Wien</w:t>
            </w:r>
            <w:proofErr w:type="spellEnd"/>
            <w:r w:rsidRPr="00715D87">
              <w:rPr>
                <w:iCs/>
              </w:rPr>
              <w:t>.</w:t>
            </w:r>
          </w:p>
        </w:tc>
      </w:tr>
      <w:tr w:rsidR="008D4BA9" w:rsidRPr="00715D87" w:rsidTr="00962A29">
        <w:tc>
          <w:tcPr>
            <w:tcW w:w="9322" w:type="dxa"/>
            <w:gridSpan w:val="2"/>
          </w:tcPr>
          <w:p w:rsidR="008D4BA9" w:rsidRPr="00715D87" w:rsidRDefault="008D4BA9" w:rsidP="00962A29">
            <w:pPr>
              <w:jc w:val="both"/>
            </w:pPr>
            <w:r w:rsidRPr="00715D87">
              <w:rPr>
                <w:b/>
                <w:bCs/>
              </w:rPr>
              <w:t>Stručná osnova predmetu:</w:t>
            </w:r>
            <w:r w:rsidRPr="00715D87">
              <w:t xml:space="preserve"> </w:t>
            </w:r>
          </w:p>
          <w:p w:rsidR="008D4BA9" w:rsidRPr="00715D87" w:rsidRDefault="008D4BA9" w:rsidP="0054788C">
            <w:pPr>
              <w:autoSpaceDE w:val="0"/>
              <w:autoSpaceDN w:val="0"/>
              <w:adjustRightInd w:val="0"/>
              <w:ind w:left="425" w:hanging="425"/>
              <w:rPr>
                <w:iCs/>
              </w:rPr>
            </w:pPr>
            <w:r w:rsidRPr="00715D87">
              <w:t xml:space="preserve">1. </w:t>
            </w:r>
            <w:r w:rsidRPr="00715D87">
              <w:rPr>
                <w:iCs/>
              </w:rPr>
              <w:t xml:space="preserve">Úvod </w:t>
            </w:r>
            <w:r w:rsidR="0054788C">
              <w:rPr>
                <w:iCs/>
              </w:rPr>
              <w:t>do všeobecného práva súkromného</w:t>
            </w:r>
          </w:p>
          <w:p w:rsidR="008D4BA9" w:rsidRPr="00715D87" w:rsidRDefault="008D4BA9" w:rsidP="0054788C">
            <w:pPr>
              <w:autoSpaceDE w:val="0"/>
              <w:autoSpaceDN w:val="0"/>
              <w:adjustRightInd w:val="0"/>
              <w:ind w:left="425" w:hanging="425"/>
              <w:rPr>
                <w:iCs/>
              </w:rPr>
            </w:pPr>
            <w:r w:rsidRPr="00715D87">
              <w:rPr>
                <w:iCs/>
              </w:rPr>
              <w:t>2. Úvod d</w:t>
            </w:r>
            <w:r w:rsidR="0054788C">
              <w:rPr>
                <w:iCs/>
              </w:rPr>
              <w:t>o všeobecného práva záväzkového</w:t>
            </w:r>
          </w:p>
          <w:p w:rsidR="008D4BA9" w:rsidRPr="00715D87" w:rsidRDefault="008D4BA9" w:rsidP="0054788C">
            <w:pPr>
              <w:autoSpaceDE w:val="0"/>
              <w:autoSpaceDN w:val="0"/>
              <w:adjustRightInd w:val="0"/>
              <w:ind w:left="425" w:hanging="425"/>
              <w:rPr>
                <w:iCs/>
              </w:rPr>
            </w:pPr>
            <w:r w:rsidRPr="00715D87">
              <w:rPr>
                <w:iCs/>
              </w:rPr>
              <w:t xml:space="preserve">3. Úvod </w:t>
            </w:r>
            <w:r w:rsidR="0054788C">
              <w:rPr>
                <w:iCs/>
              </w:rPr>
              <w:t>do osobitného práva záväzkového</w:t>
            </w:r>
          </w:p>
          <w:p w:rsidR="008D4BA9" w:rsidRPr="00715D87" w:rsidRDefault="0054788C" w:rsidP="0054788C">
            <w:pPr>
              <w:autoSpaceDE w:val="0"/>
              <w:autoSpaceDN w:val="0"/>
              <w:adjustRightInd w:val="0"/>
              <w:ind w:left="425" w:hanging="425"/>
              <w:rPr>
                <w:iCs/>
              </w:rPr>
            </w:pPr>
            <w:r>
              <w:rPr>
                <w:iCs/>
              </w:rPr>
              <w:t xml:space="preserve">4. </w:t>
            </w:r>
            <w:proofErr w:type="spellStart"/>
            <w:r>
              <w:rPr>
                <w:iCs/>
              </w:rPr>
              <w:t>Vady</w:t>
            </w:r>
            <w:proofErr w:type="spellEnd"/>
            <w:r>
              <w:rPr>
                <w:iCs/>
              </w:rPr>
              <w:t xml:space="preserve"> plnenia</w:t>
            </w:r>
          </w:p>
          <w:p w:rsidR="008D4BA9" w:rsidRPr="00715D87" w:rsidRDefault="0054788C" w:rsidP="0054788C">
            <w:pPr>
              <w:autoSpaceDE w:val="0"/>
              <w:autoSpaceDN w:val="0"/>
              <w:adjustRightInd w:val="0"/>
              <w:ind w:left="425" w:hanging="425"/>
              <w:rPr>
                <w:iCs/>
              </w:rPr>
            </w:pPr>
            <w:r>
              <w:rPr>
                <w:iCs/>
              </w:rPr>
              <w:t>5. Úvod do práva náhrady škody</w:t>
            </w:r>
          </w:p>
          <w:p w:rsidR="008D4BA9" w:rsidRPr="00715D87" w:rsidRDefault="008D4BA9" w:rsidP="0054788C">
            <w:pPr>
              <w:autoSpaceDE w:val="0"/>
              <w:autoSpaceDN w:val="0"/>
              <w:adjustRightInd w:val="0"/>
              <w:ind w:left="425" w:hanging="425"/>
            </w:pPr>
            <w:r w:rsidRPr="00715D87">
              <w:rPr>
                <w:iCs/>
              </w:rPr>
              <w:t xml:space="preserve">6. Úvod do </w:t>
            </w:r>
            <w:r w:rsidR="0054788C">
              <w:rPr>
                <w:iCs/>
              </w:rPr>
              <w:t>vecných práv</w:t>
            </w:r>
          </w:p>
        </w:tc>
      </w:tr>
      <w:tr w:rsidR="008D4BA9" w:rsidRPr="00715D87" w:rsidTr="00962A29">
        <w:tc>
          <w:tcPr>
            <w:tcW w:w="9322" w:type="dxa"/>
            <w:gridSpan w:val="2"/>
          </w:tcPr>
          <w:p w:rsidR="008D4BA9" w:rsidRPr="00715D87" w:rsidRDefault="008D4BA9" w:rsidP="00962A29">
            <w:r w:rsidRPr="00715D87">
              <w:rPr>
                <w:b/>
                <w:bCs/>
              </w:rPr>
              <w:t>Odporúčaná literatúra:</w:t>
            </w:r>
            <w:r w:rsidRPr="00715D87">
              <w:t xml:space="preserve"> </w:t>
            </w:r>
          </w:p>
          <w:p w:rsidR="008D4BA9" w:rsidRPr="00715D87" w:rsidRDefault="008D4BA9" w:rsidP="00962A29">
            <w:r w:rsidRPr="00715D87">
              <w:t>Literatúra poskytnutá jednotlivými vyučujúcimi.</w:t>
            </w:r>
          </w:p>
          <w:p w:rsidR="008D4BA9" w:rsidRPr="00715D87" w:rsidRDefault="008D4BA9" w:rsidP="00962A29">
            <w:r w:rsidRPr="00715D87">
              <w:t xml:space="preserve">Skriptá </w:t>
            </w:r>
            <w:proofErr w:type="spellStart"/>
            <w:r w:rsidRPr="00715D87">
              <w:t>Wirtschaftsuniversität</w:t>
            </w:r>
            <w:proofErr w:type="spellEnd"/>
            <w:r w:rsidRPr="00715D87">
              <w:t xml:space="preserve"> </w:t>
            </w:r>
            <w:proofErr w:type="spellStart"/>
            <w:r w:rsidRPr="00715D87">
              <w:t>Wien</w:t>
            </w:r>
            <w:proofErr w:type="spellEnd"/>
            <w:r w:rsidRPr="00715D87">
              <w:t xml:space="preserve">: </w:t>
            </w:r>
          </w:p>
          <w:p w:rsidR="008D4BA9" w:rsidRPr="00715D87" w:rsidRDefault="008D4BA9" w:rsidP="00962A29">
            <w:proofErr w:type="spellStart"/>
            <w:r w:rsidRPr="00715D87">
              <w:t>Kalss</w:t>
            </w:r>
            <w:proofErr w:type="spellEnd"/>
            <w:r w:rsidRPr="00715D87">
              <w:t xml:space="preserve">, S., </w:t>
            </w:r>
            <w:proofErr w:type="spellStart"/>
            <w:r w:rsidRPr="00715D87">
              <w:t>Nowotny</w:t>
            </w:r>
            <w:proofErr w:type="spellEnd"/>
            <w:r w:rsidRPr="00715D87">
              <w:t xml:space="preserve">, Ch., </w:t>
            </w:r>
            <w:proofErr w:type="spellStart"/>
            <w:r w:rsidRPr="00715D87">
              <w:t>Winner</w:t>
            </w:r>
            <w:proofErr w:type="spellEnd"/>
            <w:r w:rsidRPr="00715D87">
              <w:t xml:space="preserve">, M.: </w:t>
            </w:r>
            <w:proofErr w:type="spellStart"/>
            <w:r w:rsidRPr="00715D87">
              <w:rPr>
                <w:iCs/>
              </w:rPr>
              <w:t>Wirtschaftsprivatrecht</w:t>
            </w:r>
            <w:proofErr w:type="spellEnd"/>
            <w:r w:rsidRPr="00715D87">
              <w:rPr>
                <w:iCs/>
              </w:rPr>
              <w:t xml:space="preserve"> I – </w:t>
            </w:r>
            <w:proofErr w:type="spellStart"/>
            <w:r w:rsidRPr="00715D87">
              <w:rPr>
                <w:iCs/>
              </w:rPr>
              <w:t>Wirtschaft</w:t>
            </w:r>
            <w:proofErr w:type="spellEnd"/>
            <w:r w:rsidRPr="00715D87">
              <w:rPr>
                <w:iCs/>
              </w:rPr>
              <w:t xml:space="preserve"> im </w:t>
            </w:r>
            <w:proofErr w:type="spellStart"/>
            <w:r w:rsidRPr="00715D87">
              <w:rPr>
                <w:iCs/>
              </w:rPr>
              <w:t>rechtlichen</w:t>
            </w:r>
            <w:proofErr w:type="spellEnd"/>
            <w:r w:rsidRPr="00715D87">
              <w:rPr>
                <w:iCs/>
              </w:rPr>
              <w:t xml:space="preserve"> Kontext.</w:t>
            </w:r>
            <w:r w:rsidRPr="00715D87">
              <w:t xml:space="preserve"> 5. Vydanie. Viedeň: Vydavateľstvo WUV, 2009.</w:t>
            </w:r>
          </w:p>
        </w:tc>
      </w:tr>
      <w:tr w:rsidR="008D4BA9" w:rsidRPr="00715D87" w:rsidTr="00962A29">
        <w:tc>
          <w:tcPr>
            <w:tcW w:w="9322" w:type="dxa"/>
            <w:gridSpan w:val="2"/>
          </w:tcPr>
          <w:p w:rsidR="008D4BA9" w:rsidRPr="00715D87" w:rsidRDefault="008D4BA9" w:rsidP="00962A29">
            <w:r w:rsidRPr="00715D87">
              <w:rPr>
                <w:b/>
                <w:bCs/>
              </w:rPr>
              <w:t>Jazyk, ktorého znalosť je potrebná na absolvovanie predmetu:</w:t>
            </w:r>
            <w:r w:rsidRPr="00715D87">
              <w:t xml:space="preserve"> </w:t>
            </w:r>
            <w:r w:rsidRPr="00715D87">
              <w:rPr>
                <w:iCs/>
              </w:rPr>
              <w:t>nemecký</w:t>
            </w:r>
          </w:p>
        </w:tc>
      </w:tr>
      <w:tr w:rsidR="008D4BA9" w:rsidRPr="00715D87" w:rsidTr="00962A29">
        <w:tc>
          <w:tcPr>
            <w:tcW w:w="9322" w:type="dxa"/>
            <w:gridSpan w:val="2"/>
          </w:tcPr>
          <w:p w:rsidR="008D4BA9" w:rsidRPr="00715D87" w:rsidRDefault="008D4BA9" w:rsidP="00962A29">
            <w:pPr>
              <w:tabs>
                <w:tab w:val="left" w:pos="2715"/>
              </w:tabs>
            </w:pPr>
            <w:r w:rsidRPr="00715D87">
              <w:rPr>
                <w:b/>
                <w:bCs/>
              </w:rPr>
              <w:t>Poznámky:</w:t>
            </w:r>
            <w:r w:rsidRPr="00715D87">
              <w:t xml:space="preserve"> </w:t>
            </w:r>
          </w:p>
        </w:tc>
      </w:tr>
      <w:tr w:rsidR="008D4BA9" w:rsidRPr="00715D87" w:rsidTr="00962A29">
        <w:tc>
          <w:tcPr>
            <w:tcW w:w="9322" w:type="dxa"/>
            <w:gridSpan w:val="2"/>
          </w:tcPr>
          <w:p w:rsidR="001B2E9D" w:rsidRDefault="001B2E9D" w:rsidP="00962A29">
            <w:pPr>
              <w:rPr>
                <w:b/>
                <w:bCs/>
              </w:rPr>
            </w:pPr>
            <w:r>
              <w:rPr>
                <w:b/>
                <w:bCs/>
              </w:rPr>
              <w:t xml:space="preserve">Hodnotenie predmetov </w:t>
            </w:r>
          </w:p>
          <w:p w:rsidR="008D4BA9" w:rsidRPr="001B2E9D" w:rsidRDefault="008D4BA9" w:rsidP="00962A29">
            <w:pPr>
              <w:rPr>
                <w:b/>
                <w:bCs/>
              </w:rPr>
            </w:pPr>
            <w:r w:rsidRPr="00715D87">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715D87" w:rsidTr="00962A29">
              <w:tc>
                <w:tcPr>
                  <w:tcW w:w="1496"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A</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B</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C</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D</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E</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FX</w:t>
                  </w:r>
                </w:p>
              </w:tc>
            </w:tr>
            <w:tr w:rsidR="008D4BA9" w:rsidRPr="00715D87" w:rsidTr="00962A29">
              <w:tc>
                <w:tcPr>
                  <w:tcW w:w="1496"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r>
          </w:tbl>
          <w:p w:rsidR="008D4BA9" w:rsidRPr="00715D87" w:rsidRDefault="008D4BA9" w:rsidP="00962A29"/>
        </w:tc>
      </w:tr>
      <w:tr w:rsidR="008D4BA9" w:rsidRPr="00715D87" w:rsidTr="00962A29">
        <w:tc>
          <w:tcPr>
            <w:tcW w:w="9322" w:type="dxa"/>
            <w:gridSpan w:val="2"/>
          </w:tcPr>
          <w:p w:rsidR="008D4BA9" w:rsidRPr="00715D87" w:rsidRDefault="008D4BA9" w:rsidP="00962A29">
            <w:pPr>
              <w:tabs>
                <w:tab w:val="left" w:pos="1530"/>
              </w:tabs>
            </w:pPr>
            <w:r w:rsidRPr="00715D87">
              <w:rPr>
                <w:b/>
                <w:bCs/>
              </w:rPr>
              <w:t>Vyučujúci:</w:t>
            </w:r>
            <w:r w:rsidRPr="00715D87">
              <w:t xml:space="preserve"> </w:t>
            </w:r>
            <w:r w:rsidRPr="00715D87">
              <w:rPr>
                <w:bCs/>
              </w:rPr>
              <w:t xml:space="preserve">prof. JUDr. Mária </w:t>
            </w:r>
            <w:proofErr w:type="spellStart"/>
            <w:r w:rsidRPr="00715D87">
              <w:rPr>
                <w:bCs/>
              </w:rPr>
              <w:t>Patakyová</w:t>
            </w:r>
            <w:proofErr w:type="spellEnd"/>
            <w:r w:rsidRPr="00715D87">
              <w:rPr>
                <w:bCs/>
              </w:rPr>
              <w:t xml:space="preserve">, PhD., JUDr. Jana </w:t>
            </w:r>
            <w:proofErr w:type="spellStart"/>
            <w:r w:rsidRPr="00715D87">
              <w:rPr>
                <w:bCs/>
              </w:rPr>
              <w:t>Duračinská</w:t>
            </w:r>
            <w:proofErr w:type="spellEnd"/>
            <w:r w:rsidRPr="00715D87">
              <w:rPr>
                <w:bCs/>
              </w:rPr>
              <w:t>, PhD.</w:t>
            </w:r>
          </w:p>
        </w:tc>
      </w:tr>
      <w:tr w:rsidR="008D4BA9" w:rsidRPr="00715D87" w:rsidTr="00962A29">
        <w:tc>
          <w:tcPr>
            <w:tcW w:w="9322" w:type="dxa"/>
            <w:gridSpan w:val="2"/>
          </w:tcPr>
          <w:p w:rsidR="008D4BA9" w:rsidRPr="00715D87" w:rsidRDefault="008D4BA9" w:rsidP="00962A29">
            <w:pPr>
              <w:tabs>
                <w:tab w:val="left" w:pos="1530"/>
              </w:tabs>
            </w:pPr>
            <w:r w:rsidRPr="00715D87">
              <w:rPr>
                <w:b/>
                <w:bCs/>
              </w:rPr>
              <w:t>Dátum poslednej zmeny:</w:t>
            </w:r>
            <w:r w:rsidRPr="00715D87">
              <w:t xml:space="preserve"> </w:t>
            </w:r>
          </w:p>
        </w:tc>
      </w:tr>
      <w:tr w:rsidR="008D4BA9" w:rsidRPr="00715D87" w:rsidTr="00962A29">
        <w:tc>
          <w:tcPr>
            <w:tcW w:w="9322" w:type="dxa"/>
            <w:gridSpan w:val="2"/>
          </w:tcPr>
          <w:p w:rsidR="008D4BA9" w:rsidRPr="00715D87" w:rsidRDefault="008D4BA9" w:rsidP="00962A29">
            <w:pPr>
              <w:tabs>
                <w:tab w:val="left" w:pos="1530"/>
              </w:tabs>
            </w:pPr>
            <w:r w:rsidRPr="00715D87">
              <w:rPr>
                <w:b/>
                <w:bCs/>
              </w:rPr>
              <w:t>Schválil:</w:t>
            </w:r>
            <w:r w:rsidRPr="00715D87">
              <w:t xml:space="preserve"> </w:t>
            </w:r>
          </w:p>
        </w:tc>
      </w:tr>
    </w:tbl>
    <w:p w:rsidR="008D4BA9" w:rsidRPr="00715D87" w:rsidRDefault="008D4BA9" w:rsidP="008D4BA9">
      <w:pPr>
        <w:ind w:left="720"/>
        <w:jc w:val="both"/>
      </w:pPr>
    </w:p>
    <w:p w:rsidR="008D4BA9" w:rsidRPr="00715D87" w:rsidRDefault="008D4BA9" w:rsidP="008D4BA9"/>
    <w:p w:rsidR="008D4BA9" w:rsidRPr="00715D87" w:rsidRDefault="008D4BA9" w:rsidP="008D4BA9"/>
    <w:p w:rsidR="008D4BA9" w:rsidRPr="00715D87" w:rsidRDefault="008D4BA9" w:rsidP="008D4BA9"/>
    <w:p w:rsidR="008D4BA9" w:rsidRPr="00715D87" w:rsidRDefault="008D4BA9" w:rsidP="008D4BA9"/>
    <w:p w:rsidR="008D4BA9" w:rsidRPr="00715D87" w:rsidRDefault="008D4BA9" w:rsidP="008D4BA9">
      <w:pPr>
        <w:ind w:left="5676" w:firstLine="696"/>
        <w:jc w:val="center"/>
      </w:pPr>
      <w:r w:rsidRPr="00715D87">
        <w:lastRenderedPageBreak/>
        <w:t>Informačný list predmetu</w:t>
      </w:r>
    </w:p>
    <w:p w:rsidR="008D4BA9" w:rsidRPr="00715D87" w:rsidRDefault="008D4BA9" w:rsidP="008D4BA9">
      <w:pPr>
        <w:ind w:left="720"/>
        <w:jc w:val="center"/>
      </w:pPr>
    </w:p>
    <w:tbl>
      <w:tblPr>
        <w:tblStyle w:val="Mriekatabuky2"/>
        <w:tblW w:w="9322" w:type="dxa"/>
        <w:tblInd w:w="0" w:type="dxa"/>
        <w:tblLook w:val="00A0" w:firstRow="1" w:lastRow="0" w:firstColumn="1" w:lastColumn="0" w:noHBand="0" w:noVBand="0"/>
      </w:tblPr>
      <w:tblGrid>
        <w:gridCol w:w="4110"/>
        <w:gridCol w:w="5212"/>
      </w:tblGrid>
      <w:tr w:rsidR="008D4BA9" w:rsidRPr="00715D87" w:rsidTr="00962A29">
        <w:tc>
          <w:tcPr>
            <w:tcW w:w="9322" w:type="dxa"/>
            <w:gridSpan w:val="2"/>
          </w:tcPr>
          <w:p w:rsidR="008D4BA9" w:rsidRPr="00715D87" w:rsidRDefault="008D4BA9" w:rsidP="00962A29">
            <w:r w:rsidRPr="00715D87">
              <w:rPr>
                <w:b/>
                <w:bCs/>
              </w:rPr>
              <w:t>Vysoká škola:</w:t>
            </w:r>
            <w:r w:rsidRPr="00715D87">
              <w:t xml:space="preserve"> </w:t>
            </w:r>
            <w:r w:rsidRPr="00715D87">
              <w:rPr>
                <w:iCs/>
              </w:rPr>
              <w:t>Univerzita Komenského v Bratislave</w:t>
            </w:r>
          </w:p>
        </w:tc>
      </w:tr>
      <w:tr w:rsidR="008D4BA9" w:rsidRPr="00715D87" w:rsidTr="00962A29">
        <w:tc>
          <w:tcPr>
            <w:tcW w:w="9322" w:type="dxa"/>
            <w:gridSpan w:val="2"/>
          </w:tcPr>
          <w:p w:rsidR="008D4BA9" w:rsidRPr="00715D87" w:rsidRDefault="008D4BA9" w:rsidP="00962A29">
            <w:r w:rsidRPr="00715D87">
              <w:rPr>
                <w:b/>
                <w:bCs/>
              </w:rPr>
              <w:t>Fakulta:</w:t>
            </w:r>
            <w:r w:rsidRPr="00715D87">
              <w:t xml:space="preserve"> </w:t>
            </w:r>
            <w:r w:rsidRPr="00715D87">
              <w:rPr>
                <w:iCs/>
              </w:rPr>
              <w:t>Právnická fakulta</w:t>
            </w:r>
          </w:p>
        </w:tc>
      </w:tr>
      <w:tr w:rsidR="008D4BA9" w:rsidRPr="00715D87" w:rsidTr="00962A29">
        <w:tc>
          <w:tcPr>
            <w:tcW w:w="4110" w:type="dxa"/>
          </w:tcPr>
          <w:p w:rsidR="008D4BA9" w:rsidRPr="00715D87" w:rsidRDefault="008D4BA9" w:rsidP="00962A29">
            <w:r w:rsidRPr="00715D87">
              <w:rPr>
                <w:b/>
                <w:bCs/>
              </w:rPr>
              <w:t>Kód predmetu:</w:t>
            </w:r>
            <w:r w:rsidRPr="00715D87">
              <w:t xml:space="preserve"> </w:t>
            </w:r>
          </w:p>
        </w:tc>
        <w:tc>
          <w:tcPr>
            <w:tcW w:w="5212" w:type="dxa"/>
          </w:tcPr>
          <w:p w:rsidR="008D4BA9" w:rsidRPr="00715D87" w:rsidRDefault="008D4BA9" w:rsidP="00962A29">
            <w:r w:rsidRPr="00715D87">
              <w:rPr>
                <w:b/>
                <w:bCs/>
              </w:rPr>
              <w:t>Názov predmetu:</w:t>
            </w:r>
            <w:r w:rsidRPr="00715D87">
              <w:t xml:space="preserve"> </w:t>
            </w:r>
            <w:r w:rsidRPr="0054788C">
              <w:rPr>
                <w:i/>
                <w:iCs/>
              </w:rPr>
              <w:t>Základy rakúskeho súkromného práva 2</w:t>
            </w:r>
          </w:p>
        </w:tc>
      </w:tr>
      <w:tr w:rsidR="008D4BA9" w:rsidRPr="00715D87" w:rsidTr="00962A29">
        <w:trPr>
          <w:trHeight w:val="572"/>
        </w:trPr>
        <w:tc>
          <w:tcPr>
            <w:tcW w:w="9322" w:type="dxa"/>
            <w:gridSpan w:val="2"/>
          </w:tcPr>
          <w:p w:rsidR="008D4BA9" w:rsidRPr="00715D87" w:rsidRDefault="008D4BA9" w:rsidP="00962A29">
            <w:pPr>
              <w:rPr>
                <w:b/>
                <w:bCs/>
              </w:rPr>
            </w:pPr>
            <w:r w:rsidRPr="00715D87">
              <w:rPr>
                <w:b/>
                <w:bCs/>
              </w:rPr>
              <w:t>Druh, rozsah a metóda vzdelávacích činností:</w:t>
            </w:r>
          </w:p>
          <w:p w:rsidR="008D4BA9" w:rsidRPr="00715D87" w:rsidRDefault="001B2E9D" w:rsidP="00962A29">
            <w:pPr>
              <w:rPr>
                <w:iCs/>
              </w:rPr>
            </w:pPr>
            <w:r>
              <w:rPr>
                <w:iCs/>
              </w:rPr>
              <w:t>Denná forma štúdia: 3 hodiny prednášok blokovo</w:t>
            </w:r>
            <w:r w:rsidRPr="00715D87">
              <w:rPr>
                <w:iCs/>
              </w:rPr>
              <w:t xml:space="preserve">, </w:t>
            </w:r>
            <w:r>
              <w:rPr>
                <w:iCs/>
              </w:rPr>
              <w:t>3 hodiny seminárov blokovo, 42</w:t>
            </w:r>
            <w:r w:rsidRPr="00715D87">
              <w:rPr>
                <w:iCs/>
              </w:rPr>
              <w:t xml:space="preserve"> hodí</w:t>
            </w:r>
            <w:r>
              <w:rPr>
                <w:iCs/>
              </w:rPr>
              <w:t>n za semester, prezenčná metóda</w:t>
            </w:r>
          </w:p>
        </w:tc>
      </w:tr>
      <w:tr w:rsidR="008D4BA9" w:rsidRPr="00715D87" w:rsidTr="00962A29">
        <w:trPr>
          <w:trHeight w:val="286"/>
        </w:trPr>
        <w:tc>
          <w:tcPr>
            <w:tcW w:w="9322" w:type="dxa"/>
            <w:gridSpan w:val="2"/>
          </w:tcPr>
          <w:p w:rsidR="008D4BA9" w:rsidRPr="00715D87" w:rsidRDefault="008D4BA9" w:rsidP="00962A29">
            <w:pPr>
              <w:rPr>
                <w:iCs/>
              </w:rPr>
            </w:pPr>
            <w:r w:rsidRPr="00715D87">
              <w:rPr>
                <w:b/>
                <w:bCs/>
              </w:rPr>
              <w:t>Počet kreditov:</w:t>
            </w:r>
            <w:r w:rsidRPr="00715D87">
              <w:t xml:space="preserve"> </w:t>
            </w:r>
            <w:r w:rsidRPr="00715D87">
              <w:rPr>
                <w:iCs/>
              </w:rPr>
              <w:t>4</w:t>
            </w:r>
          </w:p>
        </w:tc>
      </w:tr>
      <w:tr w:rsidR="008D4BA9" w:rsidRPr="00715D87" w:rsidTr="00962A29">
        <w:tc>
          <w:tcPr>
            <w:tcW w:w="9322" w:type="dxa"/>
            <w:gridSpan w:val="2"/>
          </w:tcPr>
          <w:p w:rsidR="008D4BA9" w:rsidRPr="00715D87" w:rsidRDefault="008D4BA9" w:rsidP="001B2E9D">
            <w:pPr>
              <w:rPr>
                <w:b/>
                <w:bCs/>
              </w:rPr>
            </w:pPr>
            <w:r w:rsidRPr="00715D87">
              <w:rPr>
                <w:b/>
                <w:bCs/>
              </w:rPr>
              <w:t>Odporúčaný semester/</w:t>
            </w:r>
            <w:proofErr w:type="spellStart"/>
            <w:r w:rsidRPr="00715D87">
              <w:rPr>
                <w:b/>
                <w:bCs/>
              </w:rPr>
              <w:t>trimester</w:t>
            </w:r>
            <w:proofErr w:type="spellEnd"/>
            <w:r w:rsidRPr="00715D87">
              <w:rPr>
                <w:b/>
                <w:bCs/>
              </w:rPr>
              <w:t xml:space="preserve"> štúdia:</w:t>
            </w:r>
            <w:r w:rsidRPr="00715D87">
              <w:rPr>
                <w:iCs/>
              </w:rPr>
              <w:t xml:space="preserve"> </w:t>
            </w:r>
            <w:r w:rsidR="001B2E9D">
              <w:rPr>
                <w:iCs/>
              </w:rPr>
              <w:t>1., 3. semester</w:t>
            </w:r>
          </w:p>
        </w:tc>
      </w:tr>
      <w:tr w:rsidR="008D4BA9" w:rsidRPr="00715D87" w:rsidTr="00962A29">
        <w:tc>
          <w:tcPr>
            <w:tcW w:w="9322" w:type="dxa"/>
            <w:gridSpan w:val="2"/>
          </w:tcPr>
          <w:p w:rsidR="008D4BA9" w:rsidRPr="00715D87" w:rsidRDefault="008D4BA9" w:rsidP="00962A29">
            <w:r w:rsidRPr="00715D87">
              <w:rPr>
                <w:b/>
                <w:bCs/>
              </w:rPr>
              <w:t>Stupeň štúdia:</w:t>
            </w:r>
            <w:r w:rsidRPr="00715D87">
              <w:t xml:space="preserve"> </w:t>
            </w:r>
            <w:r w:rsidRPr="00715D87">
              <w:rPr>
                <w:iCs/>
              </w:rPr>
              <w:t>2.</w:t>
            </w:r>
            <w:r w:rsidR="00636146">
              <w:rPr>
                <w:iCs/>
              </w:rPr>
              <w:t xml:space="preserve"> stupeň</w:t>
            </w:r>
          </w:p>
        </w:tc>
      </w:tr>
      <w:tr w:rsidR="008D4BA9" w:rsidRPr="00715D87" w:rsidTr="00962A29">
        <w:tc>
          <w:tcPr>
            <w:tcW w:w="9322" w:type="dxa"/>
            <w:gridSpan w:val="2"/>
          </w:tcPr>
          <w:p w:rsidR="008D4BA9" w:rsidRPr="00715D87" w:rsidRDefault="008D4BA9" w:rsidP="00962A29">
            <w:r w:rsidRPr="00715D87">
              <w:rPr>
                <w:b/>
                <w:bCs/>
              </w:rPr>
              <w:t>Podmieňujúce predmety:</w:t>
            </w:r>
            <w:r w:rsidRPr="00715D87">
              <w:t xml:space="preserve"> </w:t>
            </w:r>
          </w:p>
        </w:tc>
      </w:tr>
      <w:tr w:rsidR="008D4BA9" w:rsidRPr="00715D87" w:rsidTr="00962A29">
        <w:tc>
          <w:tcPr>
            <w:tcW w:w="9322" w:type="dxa"/>
            <w:gridSpan w:val="2"/>
          </w:tcPr>
          <w:p w:rsidR="008D4BA9" w:rsidRPr="00715D87" w:rsidRDefault="008D4BA9" w:rsidP="00962A29">
            <w:pPr>
              <w:jc w:val="both"/>
            </w:pPr>
            <w:r w:rsidRPr="00715D87">
              <w:rPr>
                <w:b/>
                <w:bCs/>
              </w:rPr>
              <w:t>Podmienky na absolvovanie predmetu:</w:t>
            </w:r>
            <w:r w:rsidRPr="00715D87">
              <w:t xml:space="preserve"> </w:t>
            </w:r>
          </w:p>
          <w:p w:rsidR="008D4BA9" w:rsidRPr="001B2E9D" w:rsidRDefault="008D4BA9" w:rsidP="00962A29">
            <w:pPr>
              <w:jc w:val="both"/>
              <w:rPr>
                <w:iCs/>
              </w:rPr>
            </w:pPr>
            <w:r w:rsidRPr="001B2E9D">
              <w:rPr>
                <w:bCs/>
                <w:iCs/>
              </w:rPr>
              <w:t>Priebežné hodnotenie:</w:t>
            </w:r>
            <w:r w:rsidRPr="001B2E9D">
              <w:rPr>
                <w:iCs/>
              </w:rPr>
              <w:t xml:space="preserve"> 3 písomné testy (100%)</w:t>
            </w:r>
          </w:p>
          <w:p w:rsidR="008D4BA9" w:rsidRPr="001B2E9D" w:rsidRDefault="008D4BA9" w:rsidP="00962A29">
            <w:pPr>
              <w:jc w:val="both"/>
              <w:rPr>
                <w:iCs/>
              </w:rPr>
            </w:pPr>
            <w:r w:rsidRPr="001B2E9D">
              <w:rPr>
                <w:bCs/>
                <w:iCs/>
              </w:rPr>
              <w:t>Záverečné hodnotenie:</w:t>
            </w:r>
            <w:r w:rsidRPr="001B2E9D">
              <w:rPr>
                <w:iCs/>
              </w:rPr>
              <w:t xml:space="preserve"> </w:t>
            </w:r>
          </w:p>
          <w:p w:rsidR="008D4BA9" w:rsidRPr="00715D87" w:rsidRDefault="008D4BA9" w:rsidP="001B2E9D">
            <w:pPr>
              <w:jc w:val="both"/>
            </w:pPr>
            <w:r w:rsidRPr="001B2E9D">
              <w:rPr>
                <w:bCs/>
                <w:iCs/>
              </w:rPr>
              <w:t>Klasifikačná stupnica:</w:t>
            </w:r>
            <w:r w:rsidRPr="001B2E9D">
              <w:rPr>
                <w:iCs/>
              </w:rPr>
              <w:t xml:space="preserve"> A/1 = 91 – 100 %;</w:t>
            </w:r>
            <w:r w:rsidR="001B2E9D">
              <w:rPr>
                <w:iCs/>
              </w:rPr>
              <w:t xml:space="preserve"> </w:t>
            </w:r>
            <w:r w:rsidRPr="001B2E9D">
              <w:rPr>
                <w:iCs/>
              </w:rPr>
              <w:t>B/1,5 = 81 – 90 %; C/2 = 73 – 80 %; D/2,5 = 66 – 72 %; E/3 = 61 – 65 %; FX = 0 – 60 %.</w:t>
            </w:r>
          </w:p>
        </w:tc>
      </w:tr>
      <w:tr w:rsidR="008D4BA9" w:rsidRPr="00715D87" w:rsidTr="00962A29">
        <w:tc>
          <w:tcPr>
            <w:tcW w:w="9322" w:type="dxa"/>
            <w:gridSpan w:val="2"/>
          </w:tcPr>
          <w:p w:rsidR="008D4BA9" w:rsidRPr="00715D87" w:rsidRDefault="008D4BA9" w:rsidP="00962A29">
            <w:pPr>
              <w:autoSpaceDE w:val="0"/>
              <w:autoSpaceDN w:val="0"/>
              <w:adjustRightInd w:val="0"/>
              <w:jc w:val="both"/>
            </w:pPr>
            <w:r w:rsidRPr="00715D87">
              <w:rPr>
                <w:b/>
                <w:bCs/>
              </w:rPr>
              <w:t>Výsledky vzdelávania:</w:t>
            </w:r>
            <w:r w:rsidRPr="00715D87">
              <w:t xml:space="preserve"> </w:t>
            </w:r>
            <w:r w:rsidRPr="00715D87">
              <w:rPr>
                <w:iCs/>
              </w:rPr>
              <w:t xml:space="preserve">Po absolvovaní študent ovláda základné inštitúty rakúskeho súkromného práva s dôrazom na inštitúty obchodného práva. Študent získa poznatky o transpozícii relevantných právnych inštitútov európskeho práva do práva rakúskeho. Zároveň si študent zdokonalí právnu terminológiu v nemeckom jazyku. Predmet vyučujú profesori a vedeckí pracovníci </w:t>
            </w:r>
            <w:proofErr w:type="spellStart"/>
            <w:r w:rsidRPr="00715D87">
              <w:rPr>
                <w:iCs/>
              </w:rPr>
              <w:t>Wirtschaftsuniversität</w:t>
            </w:r>
            <w:proofErr w:type="spellEnd"/>
            <w:r w:rsidRPr="00715D87">
              <w:rPr>
                <w:iCs/>
              </w:rPr>
              <w:t xml:space="preserve"> </w:t>
            </w:r>
            <w:proofErr w:type="spellStart"/>
            <w:r w:rsidRPr="00715D87">
              <w:rPr>
                <w:iCs/>
              </w:rPr>
              <w:t>Wien</w:t>
            </w:r>
            <w:proofErr w:type="spellEnd"/>
            <w:r w:rsidRPr="00715D87">
              <w:rPr>
                <w:iCs/>
              </w:rPr>
              <w:t xml:space="preserve"> a </w:t>
            </w:r>
            <w:proofErr w:type="spellStart"/>
            <w:r w:rsidRPr="00715D87">
              <w:rPr>
                <w:iCs/>
              </w:rPr>
              <w:t>Universität</w:t>
            </w:r>
            <w:proofErr w:type="spellEnd"/>
            <w:r w:rsidRPr="00715D87">
              <w:rPr>
                <w:iCs/>
              </w:rPr>
              <w:t xml:space="preserve"> </w:t>
            </w:r>
            <w:proofErr w:type="spellStart"/>
            <w:r w:rsidRPr="00715D87">
              <w:rPr>
                <w:iCs/>
              </w:rPr>
              <w:t>Wien</w:t>
            </w:r>
            <w:proofErr w:type="spellEnd"/>
            <w:r w:rsidRPr="00715D87">
              <w:rPr>
                <w:iCs/>
              </w:rPr>
              <w:t>.</w:t>
            </w:r>
          </w:p>
        </w:tc>
      </w:tr>
      <w:tr w:rsidR="008D4BA9" w:rsidRPr="00715D87" w:rsidTr="00962A29">
        <w:tc>
          <w:tcPr>
            <w:tcW w:w="9322" w:type="dxa"/>
            <w:gridSpan w:val="2"/>
          </w:tcPr>
          <w:p w:rsidR="008D4BA9" w:rsidRPr="00715D87" w:rsidRDefault="008D4BA9" w:rsidP="00962A29">
            <w:pPr>
              <w:jc w:val="both"/>
            </w:pPr>
            <w:r w:rsidRPr="00715D87">
              <w:rPr>
                <w:b/>
                <w:bCs/>
              </w:rPr>
              <w:t>Stručná osnova predmetu:</w:t>
            </w:r>
            <w:r w:rsidRPr="00715D87">
              <w:t xml:space="preserve"> </w:t>
            </w:r>
          </w:p>
          <w:p w:rsidR="008D4BA9" w:rsidRPr="00715D87" w:rsidRDefault="008D4BA9" w:rsidP="000A16EE">
            <w:pPr>
              <w:autoSpaceDE w:val="0"/>
              <w:autoSpaceDN w:val="0"/>
              <w:adjustRightInd w:val="0"/>
              <w:ind w:left="425" w:hanging="425"/>
              <w:rPr>
                <w:iCs/>
              </w:rPr>
            </w:pPr>
            <w:r w:rsidRPr="00715D87">
              <w:t>1</w:t>
            </w:r>
            <w:r w:rsidRPr="00715D87">
              <w:rPr>
                <w:iCs/>
              </w:rPr>
              <w:t>. Úvod do obchodného práva</w:t>
            </w:r>
          </w:p>
          <w:p w:rsidR="008D4BA9" w:rsidRPr="00715D87" w:rsidRDefault="008D4BA9" w:rsidP="000A16EE">
            <w:pPr>
              <w:autoSpaceDE w:val="0"/>
              <w:autoSpaceDN w:val="0"/>
              <w:adjustRightInd w:val="0"/>
              <w:ind w:left="425" w:hanging="425"/>
              <w:rPr>
                <w:iCs/>
              </w:rPr>
            </w:pPr>
            <w:r w:rsidRPr="00715D87">
              <w:rPr>
                <w:iCs/>
              </w:rPr>
              <w:t>2. Úvod do práva obchodných spoločností</w:t>
            </w:r>
          </w:p>
          <w:p w:rsidR="008D4BA9" w:rsidRPr="00715D87" w:rsidRDefault="008D4BA9" w:rsidP="000A16EE">
            <w:pPr>
              <w:autoSpaceDE w:val="0"/>
              <w:autoSpaceDN w:val="0"/>
              <w:adjustRightInd w:val="0"/>
              <w:ind w:left="425" w:hanging="425"/>
              <w:rPr>
                <w:iCs/>
              </w:rPr>
            </w:pPr>
            <w:r w:rsidRPr="00715D87">
              <w:rPr>
                <w:iCs/>
              </w:rPr>
              <w:t>3. Úvod do práva kapitálového trhu</w:t>
            </w:r>
          </w:p>
          <w:p w:rsidR="008D4BA9" w:rsidRPr="00715D87" w:rsidRDefault="008D4BA9" w:rsidP="000A16EE">
            <w:pPr>
              <w:autoSpaceDE w:val="0"/>
              <w:autoSpaceDN w:val="0"/>
              <w:adjustRightInd w:val="0"/>
              <w:ind w:left="425" w:hanging="425"/>
              <w:rPr>
                <w:iCs/>
              </w:rPr>
            </w:pPr>
            <w:r w:rsidRPr="00715D87">
              <w:rPr>
                <w:iCs/>
              </w:rPr>
              <w:t>4. Úvod do práva ponuky na prevzatie</w:t>
            </w:r>
          </w:p>
          <w:p w:rsidR="008D4BA9" w:rsidRPr="00715D87" w:rsidRDefault="008D4BA9" w:rsidP="000A16EE">
            <w:pPr>
              <w:autoSpaceDE w:val="0"/>
              <w:autoSpaceDN w:val="0"/>
              <w:adjustRightInd w:val="0"/>
              <w:ind w:left="425" w:hanging="425"/>
              <w:rPr>
                <w:iCs/>
              </w:rPr>
            </w:pPr>
            <w:r w:rsidRPr="00715D87">
              <w:rPr>
                <w:iCs/>
              </w:rPr>
              <w:t>5. Organizačná štruktúra a kompetencie Burzy cenných papierov vo Viedni</w:t>
            </w:r>
          </w:p>
          <w:p w:rsidR="008D4BA9" w:rsidRPr="00715D87" w:rsidRDefault="008D4BA9" w:rsidP="000A16EE">
            <w:pPr>
              <w:autoSpaceDE w:val="0"/>
              <w:autoSpaceDN w:val="0"/>
              <w:adjustRightInd w:val="0"/>
              <w:ind w:left="425" w:hanging="425"/>
            </w:pPr>
            <w:r w:rsidRPr="00715D87">
              <w:rPr>
                <w:iCs/>
              </w:rPr>
              <w:t xml:space="preserve">6. Organizačná štruktúra a kompetencie </w:t>
            </w:r>
            <w:proofErr w:type="spellStart"/>
            <w:r w:rsidRPr="00715D87">
              <w:rPr>
                <w:iCs/>
              </w:rPr>
              <w:t>Übernahmekommission</w:t>
            </w:r>
            <w:proofErr w:type="spellEnd"/>
            <w:r w:rsidRPr="00715D87">
              <w:rPr>
                <w:iCs/>
              </w:rPr>
              <w:t xml:space="preserve"> vo Viedni</w:t>
            </w:r>
          </w:p>
        </w:tc>
      </w:tr>
      <w:tr w:rsidR="008D4BA9" w:rsidRPr="00715D87" w:rsidTr="00962A29">
        <w:tc>
          <w:tcPr>
            <w:tcW w:w="9322" w:type="dxa"/>
            <w:gridSpan w:val="2"/>
          </w:tcPr>
          <w:p w:rsidR="008D4BA9" w:rsidRPr="00715D87" w:rsidRDefault="008D4BA9" w:rsidP="00962A29">
            <w:r w:rsidRPr="00715D87">
              <w:rPr>
                <w:b/>
                <w:bCs/>
              </w:rPr>
              <w:t>Odporúčaná literatúra:</w:t>
            </w:r>
            <w:r w:rsidRPr="00715D87">
              <w:t xml:space="preserve"> </w:t>
            </w:r>
          </w:p>
          <w:p w:rsidR="008D4BA9" w:rsidRPr="00715D87" w:rsidRDefault="008D4BA9" w:rsidP="00962A29">
            <w:r w:rsidRPr="00715D87">
              <w:t>Literatúra poskytnutá jednotlivými vyučujúcimi.</w:t>
            </w:r>
          </w:p>
          <w:p w:rsidR="008D4BA9" w:rsidRPr="00715D87" w:rsidRDefault="008D4BA9" w:rsidP="00962A29">
            <w:r w:rsidRPr="00715D87">
              <w:t xml:space="preserve">Skriptá </w:t>
            </w:r>
            <w:proofErr w:type="spellStart"/>
            <w:r w:rsidRPr="00715D87">
              <w:t>Wirtschaftsuniversität</w:t>
            </w:r>
            <w:proofErr w:type="spellEnd"/>
            <w:r w:rsidRPr="00715D87">
              <w:t xml:space="preserve"> </w:t>
            </w:r>
            <w:proofErr w:type="spellStart"/>
            <w:r w:rsidRPr="00715D87">
              <w:t>Wien</w:t>
            </w:r>
            <w:proofErr w:type="spellEnd"/>
            <w:r w:rsidRPr="00715D87">
              <w:t xml:space="preserve">: </w:t>
            </w:r>
          </w:p>
          <w:p w:rsidR="008D4BA9" w:rsidRPr="00715D87" w:rsidRDefault="008D4BA9" w:rsidP="00962A29">
            <w:proofErr w:type="spellStart"/>
            <w:r w:rsidRPr="00715D87">
              <w:t>Kalss</w:t>
            </w:r>
            <w:proofErr w:type="spellEnd"/>
            <w:r w:rsidRPr="00715D87">
              <w:t xml:space="preserve">, S., </w:t>
            </w:r>
            <w:proofErr w:type="spellStart"/>
            <w:r w:rsidRPr="00715D87">
              <w:t>Nowotny</w:t>
            </w:r>
            <w:proofErr w:type="spellEnd"/>
            <w:r w:rsidRPr="00715D87">
              <w:t xml:space="preserve">, Ch., </w:t>
            </w:r>
            <w:proofErr w:type="spellStart"/>
            <w:r w:rsidRPr="00715D87">
              <w:t>Winner</w:t>
            </w:r>
            <w:proofErr w:type="spellEnd"/>
            <w:r w:rsidRPr="00715D87">
              <w:t xml:space="preserve">, M.: </w:t>
            </w:r>
            <w:proofErr w:type="spellStart"/>
            <w:r w:rsidRPr="00715D87">
              <w:rPr>
                <w:iCs/>
              </w:rPr>
              <w:t>Wirtschaftsprivatrecht</w:t>
            </w:r>
            <w:proofErr w:type="spellEnd"/>
            <w:r w:rsidRPr="00715D87">
              <w:rPr>
                <w:iCs/>
              </w:rPr>
              <w:t xml:space="preserve"> I – </w:t>
            </w:r>
            <w:proofErr w:type="spellStart"/>
            <w:r w:rsidRPr="00715D87">
              <w:rPr>
                <w:iCs/>
              </w:rPr>
              <w:t>Wirtschaft</w:t>
            </w:r>
            <w:proofErr w:type="spellEnd"/>
            <w:r w:rsidRPr="00715D87">
              <w:rPr>
                <w:iCs/>
              </w:rPr>
              <w:t xml:space="preserve"> im </w:t>
            </w:r>
            <w:proofErr w:type="spellStart"/>
            <w:r w:rsidRPr="00715D87">
              <w:rPr>
                <w:iCs/>
              </w:rPr>
              <w:t>rechtlichen</w:t>
            </w:r>
            <w:proofErr w:type="spellEnd"/>
            <w:r w:rsidRPr="00715D87">
              <w:rPr>
                <w:iCs/>
              </w:rPr>
              <w:t xml:space="preserve"> Kontext.</w:t>
            </w:r>
            <w:r w:rsidRPr="00715D87">
              <w:t xml:space="preserve"> 5. Vydanie. Viedeň: Vydavateľstvo WUV, 2009.</w:t>
            </w:r>
          </w:p>
        </w:tc>
      </w:tr>
      <w:tr w:rsidR="008D4BA9" w:rsidRPr="00715D87" w:rsidTr="00962A29">
        <w:tc>
          <w:tcPr>
            <w:tcW w:w="9322" w:type="dxa"/>
            <w:gridSpan w:val="2"/>
          </w:tcPr>
          <w:p w:rsidR="008D4BA9" w:rsidRPr="00715D87" w:rsidRDefault="008D4BA9" w:rsidP="00962A29">
            <w:r w:rsidRPr="00715D87">
              <w:rPr>
                <w:b/>
                <w:bCs/>
              </w:rPr>
              <w:t>Jazyk, ktorého znalosť je potrebná na absolvovanie predmetu:</w:t>
            </w:r>
            <w:r w:rsidRPr="00715D87">
              <w:t xml:space="preserve"> </w:t>
            </w:r>
            <w:r w:rsidRPr="00715D87">
              <w:rPr>
                <w:iCs/>
              </w:rPr>
              <w:t>nemecký</w:t>
            </w:r>
          </w:p>
        </w:tc>
      </w:tr>
      <w:tr w:rsidR="008D4BA9" w:rsidRPr="00715D87" w:rsidTr="00962A29">
        <w:tc>
          <w:tcPr>
            <w:tcW w:w="9322" w:type="dxa"/>
            <w:gridSpan w:val="2"/>
          </w:tcPr>
          <w:p w:rsidR="008D4BA9" w:rsidRPr="00715D87" w:rsidRDefault="008D4BA9" w:rsidP="00962A29">
            <w:pPr>
              <w:tabs>
                <w:tab w:val="left" w:pos="2715"/>
              </w:tabs>
            </w:pPr>
            <w:r w:rsidRPr="00715D87">
              <w:rPr>
                <w:b/>
                <w:bCs/>
              </w:rPr>
              <w:t>Poznámky:</w:t>
            </w:r>
            <w:r w:rsidRPr="00715D87">
              <w:t xml:space="preserve"> </w:t>
            </w:r>
          </w:p>
        </w:tc>
      </w:tr>
      <w:tr w:rsidR="008D4BA9" w:rsidRPr="00715D87" w:rsidTr="00962A29">
        <w:tc>
          <w:tcPr>
            <w:tcW w:w="9322" w:type="dxa"/>
            <w:gridSpan w:val="2"/>
          </w:tcPr>
          <w:p w:rsidR="008D4BA9" w:rsidRPr="00715D87" w:rsidRDefault="008D4BA9" w:rsidP="00962A29">
            <w:pPr>
              <w:rPr>
                <w:b/>
                <w:bCs/>
              </w:rPr>
            </w:pPr>
            <w:r w:rsidRPr="00715D87">
              <w:rPr>
                <w:b/>
                <w:bCs/>
              </w:rPr>
              <w:t>Hodnotenie predmetov</w:t>
            </w:r>
          </w:p>
          <w:p w:rsidR="008D4BA9" w:rsidRPr="00715D87" w:rsidRDefault="008D4BA9" w:rsidP="00962A29">
            <w:r w:rsidRPr="00715D87">
              <w:t xml:space="preserve">Celkový počet hodnotených študentov: </w:t>
            </w:r>
          </w:p>
          <w:tbl>
            <w:tblPr>
              <w:tblStyle w:val="Mriekatabuky2"/>
              <w:tblW w:w="0" w:type="auto"/>
              <w:tblInd w:w="0" w:type="dxa"/>
              <w:tblLook w:val="00A0" w:firstRow="1" w:lastRow="0" w:firstColumn="1" w:lastColumn="0" w:noHBand="0" w:noVBand="0"/>
            </w:tblPr>
            <w:tblGrid>
              <w:gridCol w:w="1496"/>
              <w:gridCol w:w="1497"/>
              <w:gridCol w:w="1497"/>
              <w:gridCol w:w="1497"/>
              <w:gridCol w:w="1497"/>
              <w:gridCol w:w="1497"/>
            </w:tblGrid>
            <w:tr w:rsidR="008D4BA9" w:rsidRPr="00715D87" w:rsidTr="00962A29">
              <w:tc>
                <w:tcPr>
                  <w:tcW w:w="1496"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A</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B</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C</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D</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E</w:t>
                  </w: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r w:rsidRPr="00715D87">
                    <w:t>FX</w:t>
                  </w:r>
                </w:p>
              </w:tc>
            </w:tr>
            <w:tr w:rsidR="008D4BA9" w:rsidRPr="00715D87" w:rsidTr="00962A29">
              <w:tc>
                <w:tcPr>
                  <w:tcW w:w="1496"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c>
                <w:tcPr>
                  <w:tcW w:w="1497" w:type="dxa"/>
                  <w:tcBorders>
                    <w:top w:val="single" w:sz="4" w:space="0" w:color="auto"/>
                    <w:left w:val="single" w:sz="4" w:space="0" w:color="auto"/>
                    <w:bottom w:val="single" w:sz="4" w:space="0" w:color="auto"/>
                    <w:right w:val="single" w:sz="4" w:space="0" w:color="auto"/>
                  </w:tcBorders>
                </w:tcPr>
                <w:p w:rsidR="008D4BA9" w:rsidRPr="00715D87" w:rsidRDefault="008D4BA9" w:rsidP="00962A29">
                  <w:pPr>
                    <w:jc w:val="center"/>
                  </w:pPr>
                </w:p>
              </w:tc>
            </w:tr>
          </w:tbl>
          <w:p w:rsidR="008D4BA9" w:rsidRPr="00715D87" w:rsidRDefault="008D4BA9" w:rsidP="00962A29"/>
        </w:tc>
      </w:tr>
      <w:tr w:rsidR="008D4BA9" w:rsidRPr="00715D87" w:rsidTr="00962A29">
        <w:tc>
          <w:tcPr>
            <w:tcW w:w="9322" w:type="dxa"/>
            <w:gridSpan w:val="2"/>
          </w:tcPr>
          <w:p w:rsidR="008D4BA9" w:rsidRPr="00715D87" w:rsidRDefault="008D4BA9" w:rsidP="00962A29">
            <w:pPr>
              <w:tabs>
                <w:tab w:val="left" w:pos="1530"/>
              </w:tabs>
            </w:pPr>
            <w:r w:rsidRPr="00715D87">
              <w:rPr>
                <w:b/>
                <w:bCs/>
              </w:rPr>
              <w:t>Vyučujúci:</w:t>
            </w:r>
            <w:r w:rsidRPr="00715D87">
              <w:t xml:space="preserve"> </w:t>
            </w:r>
            <w:r w:rsidRPr="00715D87">
              <w:rPr>
                <w:bCs/>
              </w:rPr>
              <w:t xml:space="preserve">prof. JUDr. Mária </w:t>
            </w:r>
            <w:proofErr w:type="spellStart"/>
            <w:r w:rsidRPr="00715D87">
              <w:rPr>
                <w:bCs/>
              </w:rPr>
              <w:t>Patakyová</w:t>
            </w:r>
            <w:proofErr w:type="spellEnd"/>
            <w:r w:rsidRPr="00715D87">
              <w:rPr>
                <w:bCs/>
              </w:rPr>
              <w:t xml:space="preserve">, PhD., JUDr. Jana </w:t>
            </w:r>
            <w:proofErr w:type="spellStart"/>
            <w:r w:rsidRPr="00715D87">
              <w:rPr>
                <w:bCs/>
              </w:rPr>
              <w:t>Duračinská</w:t>
            </w:r>
            <w:proofErr w:type="spellEnd"/>
            <w:r w:rsidRPr="00715D87">
              <w:rPr>
                <w:bCs/>
              </w:rPr>
              <w:t>, PhD.</w:t>
            </w:r>
          </w:p>
        </w:tc>
      </w:tr>
      <w:tr w:rsidR="008D4BA9" w:rsidRPr="00715D87" w:rsidTr="00962A29">
        <w:tc>
          <w:tcPr>
            <w:tcW w:w="9322" w:type="dxa"/>
            <w:gridSpan w:val="2"/>
          </w:tcPr>
          <w:p w:rsidR="008D4BA9" w:rsidRPr="00715D87" w:rsidRDefault="008D4BA9" w:rsidP="00962A29">
            <w:pPr>
              <w:tabs>
                <w:tab w:val="left" w:pos="1530"/>
              </w:tabs>
            </w:pPr>
            <w:r w:rsidRPr="00715D87">
              <w:rPr>
                <w:b/>
                <w:bCs/>
              </w:rPr>
              <w:t>Dátum poslednej zmeny:</w:t>
            </w:r>
            <w:r w:rsidRPr="00715D87">
              <w:t xml:space="preserve"> </w:t>
            </w:r>
          </w:p>
        </w:tc>
      </w:tr>
      <w:tr w:rsidR="008D4BA9" w:rsidRPr="00715D87" w:rsidTr="00962A29">
        <w:tc>
          <w:tcPr>
            <w:tcW w:w="9322" w:type="dxa"/>
            <w:gridSpan w:val="2"/>
          </w:tcPr>
          <w:p w:rsidR="008D4BA9" w:rsidRPr="00715D87" w:rsidRDefault="008D4BA9" w:rsidP="00962A29">
            <w:pPr>
              <w:tabs>
                <w:tab w:val="left" w:pos="1530"/>
              </w:tabs>
            </w:pPr>
            <w:r w:rsidRPr="00715D87">
              <w:rPr>
                <w:b/>
                <w:bCs/>
              </w:rPr>
              <w:t>Schválil:</w:t>
            </w:r>
            <w:r w:rsidRPr="00715D87">
              <w:t xml:space="preserve"> </w:t>
            </w:r>
          </w:p>
        </w:tc>
      </w:tr>
    </w:tbl>
    <w:p w:rsidR="008D4BA9" w:rsidRPr="00715D87" w:rsidRDefault="008D4BA9" w:rsidP="008D4BA9"/>
    <w:p w:rsidR="008D4BA9" w:rsidRPr="009545F7" w:rsidRDefault="008D4BA9" w:rsidP="008D4BA9">
      <w:pPr>
        <w:jc w:val="both"/>
      </w:pPr>
    </w:p>
    <w:p w:rsidR="00410F32" w:rsidRDefault="00410F32"/>
    <w:sectPr w:rsidR="00410F32" w:rsidSect="00962A29">
      <w:headerReference w:type="default" r:id="rId8"/>
      <w:footerReference w:type="default" r:id="rId9"/>
      <w:footerReference w:type="first" r:id="rId10"/>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5C2" w:rsidRDefault="006215C2">
      <w:r>
        <w:separator/>
      </w:r>
    </w:p>
  </w:endnote>
  <w:endnote w:type="continuationSeparator" w:id="0">
    <w:p w:rsidR="006215C2" w:rsidRDefault="00621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A29" w:rsidRDefault="00962A29">
    <w:pPr>
      <w:pStyle w:val="Footer"/>
      <w:jc w:val="right"/>
    </w:pPr>
    <w:r>
      <w:fldChar w:fldCharType="begin"/>
    </w:r>
    <w:r>
      <w:instrText>PAGE   \* MERGEFORMAT</w:instrText>
    </w:r>
    <w:r>
      <w:fldChar w:fldCharType="separate"/>
    </w:r>
    <w:r w:rsidR="00945922">
      <w:rPr>
        <w:noProof/>
      </w:rPr>
      <w:t>20</w:t>
    </w:r>
    <w:r>
      <w:rPr>
        <w:noProof/>
      </w:rPr>
      <w:fldChar w:fldCharType="end"/>
    </w:r>
  </w:p>
  <w:p w:rsidR="00962A29" w:rsidRDefault="00962A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A29" w:rsidRDefault="00962A29">
    <w:pPr>
      <w:pStyle w:val="Footer"/>
      <w:jc w:val="right"/>
    </w:pPr>
    <w:r>
      <w:fldChar w:fldCharType="begin"/>
    </w:r>
    <w:r>
      <w:instrText>PAGE   \* MERGEFORMAT</w:instrText>
    </w:r>
    <w:r>
      <w:fldChar w:fldCharType="separate"/>
    </w:r>
    <w:r w:rsidR="00945922">
      <w:rPr>
        <w:noProof/>
      </w:rPr>
      <w:t>1</w:t>
    </w:r>
    <w:r>
      <w:rPr>
        <w:noProof/>
      </w:rPr>
      <w:fldChar w:fldCharType="end"/>
    </w:r>
  </w:p>
  <w:p w:rsidR="00962A29" w:rsidRDefault="00962A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5C2" w:rsidRDefault="006215C2">
      <w:r>
        <w:separator/>
      </w:r>
    </w:p>
  </w:footnote>
  <w:footnote w:type="continuationSeparator" w:id="0">
    <w:p w:rsidR="006215C2" w:rsidRDefault="006215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A29" w:rsidRDefault="00962A29">
    <w:pPr>
      <w:pStyle w:val="Header"/>
    </w:pPr>
  </w:p>
  <w:p w:rsidR="00962A29" w:rsidRDefault="00962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7EB"/>
    <w:multiLevelType w:val="hybridMultilevel"/>
    <w:tmpl w:val="EC1C8D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9971249"/>
    <w:multiLevelType w:val="hybridMultilevel"/>
    <w:tmpl w:val="49664F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BEB6063"/>
    <w:multiLevelType w:val="hybridMultilevel"/>
    <w:tmpl w:val="26FC1AC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E4D15D7"/>
    <w:multiLevelType w:val="hybridMultilevel"/>
    <w:tmpl w:val="1F289068"/>
    <w:lvl w:ilvl="0" w:tplc="87042CC4">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5B678CA"/>
    <w:multiLevelType w:val="hybridMultilevel"/>
    <w:tmpl w:val="71A0AA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6C03D01"/>
    <w:multiLevelType w:val="hybridMultilevel"/>
    <w:tmpl w:val="2CAC18A2"/>
    <w:lvl w:ilvl="0" w:tplc="5DAC1EBA">
      <w:numFmt w:val="bullet"/>
      <w:lvlText w:val="-"/>
      <w:lvlJc w:val="left"/>
      <w:pPr>
        <w:ind w:left="1440" w:hanging="360"/>
      </w:pPr>
      <w:rPr>
        <w:rFonts w:ascii="Bookman Old Style" w:eastAsia="Times New Roman" w:hAnsi="Bookman Old Style"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nsid w:val="271800CE"/>
    <w:multiLevelType w:val="hybridMultilevel"/>
    <w:tmpl w:val="AE2C7D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C196FF8"/>
    <w:multiLevelType w:val="hybridMultilevel"/>
    <w:tmpl w:val="877CFF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EFB0B61"/>
    <w:multiLevelType w:val="hybridMultilevel"/>
    <w:tmpl w:val="8CB81A44"/>
    <w:lvl w:ilvl="0" w:tplc="183AB560">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3F27BDB"/>
    <w:multiLevelType w:val="hybridMultilevel"/>
    <w:tmpl w:val="9E882F50"/>
    <w:lvl w:ilvl="0" w:tplc="9FEED6D0">
      <w:start w:val="1"/>
      <w:numFmt w:val="decimal"/>
      <w:lvlText w:val="%1."/>
      <w:lvlJc w:val="left"/>
      <w:pPr>
        <w:ind w:left="720" w:hanging="360"/>
      </w:pPr>
      <w:rPr>
        <w:rFonts w:cs="Times New Roman" w:hint="default"/>
        <w:b w:val="0"/>
        <w:i w:val="0"/>
        <w:i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nsid w:val="37EB6D68"/>
    <w:multiLevelType w:val="hybridMultilevel"/>
    <w:tmpl w:val="E8F22B1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F5D1E76"/>
    <w:multiLevelType w:val="hybridMultilevel"/>
    <w:tmpl w:val="987082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42FD2585"/>
    <w:multiLevelType w:val="hybridMultilevel"/>
    <w:tmpl w:val="EB78FA20"/>
    <w:lvl w:ilvl="0" w:tplc="041B000F">
      <w:start w:val="1"/>
      <w:numFmt w:val="decimal"/>
      <w:lvlText w:val="%1."/>
      <w:lvlJc w:val="left"/>
      <w:pPr>
        <w:ind w:left="720" w:hanging="360"/>
      </w:pPr>
      <w:rPr>
        <w:rFonts w:cs="Times New Roman" w:hint="default"/>
        <w:i w:val="0"/>
        <w:i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nsid w:val="4D323C6D"/>
    <w:multiLevelType w:val="hybridMultilevel"/>
    <w:tmpl w:val="5164C458"/>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nsid w:val="560E1A5C"/>
    <w:multiLevelType w:val="hybridMultilevel"/>
    <w:tmpl w:val="BDEA2C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3"/>
  </w:num>
  <w:num w:numId="3">
    <w:abstractNumId w:val="9"/>
  </w:num>
  <w:num w:numId="4">
    <w:abstractNumId w:val="13"/>
  </w:num>
  <w:num w:numId="5">
    <w:abstractNumId w:val="12"/>
  </w:num>
  <w:num w:numId="6">
    <w:abstractNumId w:val="8"/>
  </w:num>
  <w:num w:numId="7">
    <w:abstractNumId w:val="10"/>
  </w:num>
  <w:num w:numId="8">
    <w:abstractNumId w:val="1"/>
  </w:num>
  <w:num w:numId="9">
    <w:abstractNumId w:val="0"/>
  </w:num>
  <w:num w:numId="10">
    <w:abstractNumId w:val="14"/>
  </w:num>
  <w:num w:numId="11">
    <w:abstractNumId w:val="4"/>
  </w:num>
  <w:num w:numId="12">
    <w:abstractNumId w:val="7"/>
  </w:num>
  <w:num w:numId="13">
    <w:abstractNumId w:val="11"/>
  </w:num>
  <w:num w:numId="14">
    <w:abstractNumId w:val="5"/>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BA9"/>
    <w:rsid w:val="00063923"/>
    <w:rsid w:val="000A16EE"/>
    <w:rsid w:val="000B0FD8"/>
    <w:rsid w:val="001313C6"/>
    <w:rsid w:val="00164FE0"/>
    <w:rsid w:val="001B2E9D"/>
    <w:rsid w:val="001B58B5"/>
    <w:rsid w:val="001E1E13"/>
    <w:rsid w:val="00212E56"/>
    <w:rsid w:val="002840D1"/>
    <w:rsid w:val="002E07FE"/>
    <w:rsid w:val="002F631D"/>
    <w:rsid w:val="002F7DD3"/>
    <w:rsid w:val="00331ABA"/>
    <w:rsid w:val="00346092"/>
    <w:rsid w:val="00363DF4"/>
    <w:rsid w:val="003B4575"/>
    <w:rsid w:val="00410F32"/>
    <w:rsid w:val="0044091D"/>
    <w:rsid w:val="004458C9"/>
    <w:rsid w:val="00445D41"/>
    <w:rsid w:val="00447EB6"/>
    <w:rsid w:val="004606FA"/>
    <w:rsid w:val="00476E30"/>
    <w:rsid w:val="004806C0"/>
    <w:rsid w:val="00512CDB"/>
    <w:rsid w:val="00534826"/>
    <w:rsid w:val="005453DB"/>
    <w:rsid w:val="0054788C"/>
    <w:rsid w:val="00557286"/>
    <w:rsid w:val="00571957"/>
    <w:rsid w:val="005B2DE5"/>
    <w:rsid w:val="005C4DA3"/>
    <w:rsid w:val="005D0506"/>
    <w:rsid w:val="00613F88"/>
    <w:rsid w:val="006215C2"/>
    <w:rsid w:val="00627476"/>
    <w:rsid w:val="00636146"/>
    <w:rsid w:val="00665A05"/>
    <w:rsid w:val="00674A81"/>
    <w:rsid w:val="006C1EC7"/>
    <w:rsid w:val="007659C0"/>
    <w:rsid w:val="00773650"/>
    <w:rsid w:val="00851944"/>
    <w:rsid w:val="00874394"/>
    <w:rsid w:val="0088072C"/>
    <w:rsid w:val="008A29B5"/>
    <w:rsid w:val="008D4BA9"/>
    <w:rsid w:val="00902C8A"/>
    <w:rsid w:val="00915FCD"/>
    <w:rsid w:val="009216D1"/>
    <w:rsid w:val="009279D0"/>
    <w:rsid w:val="00945922"/>
    <w:rsid w:val="00956D07"/>
    <w:rsid w:val="00962A29"/>
    <w:rsid w:val="009D2971"/>
    <w:rsid w:val="00AF2DE0"/>
    <w:rsid w:val="00AF521D"/>
    <w:rsid w:val="00B40D00"/>
    <w:rsid w:val="00B665F3"/>
    <w:rsid w:val="00B82DBD"/>
    <w:rsid w:val="00BC2379"/>
    <w:rsid w:val="00BD3667"/>
    <w:rsid w:val="00C76E98"/>
    <w:rsid w:val="00C90529"/>
    <w:rsid w:val="00CC14F3"/>
    <w:rsid w:val="00CC4BF2"/>
    <w:rsid w:val="00D1079C"/>
    <w:rsid w:val="00D156DC"/>
    <w:rsid w:val="00D35782"/>
    <w:rsid w:val="00D57B6C"/>
    <w:rsid w:val="00D71B14"/>
    <w:rsid w:val="00D747A4"/>
    <w:rsid w:val="00D74A28"/>
    <w:rsid w:val="00D76741"/>
    <w:rsid w:val="00DB0C91"/>
    <w:rsid w:val="00DC21AE"/>
    <w:rsid w:val="00DE0B20"/>
    <w:rsid w:val="00E7069D"/>
    <w:rsid w:val="00EE1A41"/>
    <w:rsid w:val="00F05979"/>
    <w:rsid w:val="00F264EF"/>
    <w:rsid w:val="00F269E3"/>
    <w:rsid w:val="00FD12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A9"/>
    <w:pPr>
      <w:spacing w:after="0" w:line="240" w:lineRule="auto"/>
    </w:pPr>
    <w:rPr>
      <w:rFonts w:ascii="Times New Roman" w:eastAsia="Times New Roman" w:hAnsi="Times New Roman" w:cs="Times New Roman"/>
      <w:sz w:val="24"/>
      <w:szCs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D4B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D4BA9"/>
    <w:pPr>
      <w:tabs>
        <w:tab w:val="center" w:pos="4536"/>
        <w:tab w:val="right" w:pos="9072"/>
      </w:tabs>
    </w:pPr>
  </w:style>
  <w:style w:type="character" w:customStyle="1" w:styleId="HeaderChar">
    <w:name w:val="Header Char"/>
    <w:basedOn w:val="DefaultParagraphFont"/>
    <w:link w:val="Header"/>
    <w:uiPriority w:val="99"/>
    <w:rsid w:val="008D4BA9"/>
    <w:rPr>
      <w:rFonts w:ascii="Times New Roman" w:eastAsia="Times New Roman" w:hAnsi="Times New Roman" w:cs="Times New Roman"/>
      <w:sz w:val="24"/>
      <w:szCs w:val="24"/>
      <w:lang w:eastAsia="sk-SK"/>
    </w:rPr>
  </w:style>
  <w:style w:type="paragraph" w:styleId="Footer">
    <w:name w:val="footer"/>
    <w:basedOn w:val="Normal"/>
    <w:link w:val="FooterChar"/>
    <w:uiPriority w:val="99"/>
    <w:rsid w:val="008D4BA9"/>
    <w:pPr>
      <w:tabs>
        <w:tab w:val="center" w:pos="4536"/>
        <w:tab w:val="right" w:pos="9072"/>
      </w:tabs>
    </w:pPr>
  </w:style>
  <w:style w:type="character" w:customStyle="1" w:styleId="FooterChar">
    <w:name w:val="Footer Char"/>
    <w:basedOn w:val="DefaultParagraphFont"/>
    <w:link w:val="Footer"/>
    <w:uiPriority w:val="99"/>
    <w:rsid w:val="008D4BA9"/>
    <w:rPr>
      <w:rFonts w:ascii="Times New Roman" w:eastAsia="Times New Roman" w:hAnsi="Times New Roman" w:cs="Times New Roman"/>
      <w:sz w:val="24"/>
      <w:szCs w:val="24"/>
      <w:lang w:eastAsia="sk-SK"/>
    </w:rPr>
  </w:style>
  <w:style w:type="character" w:styleId="Hyperlink">
    <w:name w:val="Hyperlink"/>
    <w:basedOn w:val="DefaultParagraphFont"/>
    <w:uiPriority w:val="99"/>
    <w:unhideWhenUsed/>
    <w:rsid w:val="008D4BA9"/>
    <w:rPr>
      <w:rFonts w:cs="Times New Roman"/>
      <w:color w:val="0000FF"/>
      <w:u w:val="single"/>
    </w:rPr>
  </w:style>
  <w:style w:type="paragraph" w:styleId="ListParagraph">
    <w:name w:val="List Paragraph"/>
    <w:basedOn w:val="Normal"/>
    <w:uiPriority w:val="34"/>
    <w:qFormat/>
    <w:rsid w:val="008D4BA9"/>
    <w:pPr>
      <w:ind w:left="720"/>
      <w:contextualSpacing/>
    </w:pPr>
  </w:style>
  <w:style w:type="character" w:customStyle="1" w:styleId="apple-converted-space">
    <w:name w:val="apple-converted-space"/>
    <w:rsid w:val="008D4BA9"/>
  </w:style>
  <w:style w:type="character" w:customStyle="1" w:styleId="hps">
    <w:name w:val="hps"/>
    <w:basedOn w:val="DefaultParagraphFont"/>
    <w:rsid w:val="008D4BA9"/>
  </w:style>
  <w:style w:type="table" w:customStyle="1" w:styleId="Mriekatabuky2">
    <w:name w:val="Mriežka tabuľky2"/>
    <w:uiPriority w:val="99"/>
    <w:rsid w:val="008D4BA9"/>
    <w:pPr>
      <w:spacing w:after="0" w:line="240" w:lineRule="auto"/>
    </w:pPr>
    <w:rPr>
      <w:rFonts w:ascii="Calibri" w:eastAsia="Times New Roman"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uiPriority w:val="34"/>
    <w:qFormat/>
    <w:rsid w:val="008D4BA9"/>
    <w:pPr>
      <w:ind w:left="720"/>
    </w:pPr>
    <w:rPr>
      <w:rFonts w:eastAsia="Calibri"/>
      <w:sz w:val="20"/>
      <w:szCs w:val="20"/>
    </w:rPr>
  </w:style>
  <w:style w:type="character" w:styleId="Emphasis">
    <w:name w:val="Emphasis"/>
    <w:basedOn w:val="DefaultParagraphFont"/>
    <w:uiPriority w:val="20"/>
    <w:qFormat/>
    <w:rsid w:val="008D4BA9"/>
    <w:rPr>
      <w:rFonts w:cs="Times New Roman"/>
      <w:i/>
      <w:iCs/>
    </w:rPr>
  </w:style>
  <w:style w:type="paragraph" w:customStyle="1" w:styleId="Default">
    <w:name w:val="Default"/>
    <w:rsid w:val="00FD12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pelle">
    <w:name w:val="spelle"/>
    <w:basedOn w:val="DefaultParagraphFont"/>
    <w:rsid w:val="00FD12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A9"/>
    <w:pPr>
      <w:spacing w:after="0" w:line="240" w:lineRule="auto"/>
    </w:pPr>
    <w:rPr>
      <w:rFonts w:ascii="Times New Roman" w:eastAsia="Times New Roman" w:hAnsi="Times New Roman" w:cs="Times New Roman"/>
      <w:sz w:val="24"/>
      <w:szCs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D4B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D4BA9"/>
    <w:pPr>
      <w:tabs>
        <w:tab w:val="center" w:pos="4536"/>
        <w:tab w:val="right" w:pos="9072"/>
      </w:tabs>
    </w:pPr>
  </w:style>
  <w:style w:type="character" w:customStyle="1" w:styleId="HeaderChar">
    <w:name w:val="Header Char"/>
    <w:basedOn w:val="DefaultParagraphFont"/>
    <w:link w:val="Header"/>
    <w:uiPriority w:val="99"/>
    <w:rsid w:val="008D4BA9"/>
    <w:rPr>
      <w:rFonts w:ascii="Times New Roman" w:eastAsia="Times New Roman" w:hAnsi="Times New Roman" w:cs="Times New Roman"/>
      <w:sz w:val="24"/>
      <w:szCs w:val="24"/>
      <w:lang w:eastAsia="sk-SK"/>
    </w:rPr>
  </w:style>
  <w:style w:type="paragraph" w:styleId="Footer">
    <w:name w:val="footer"/>
    <w:basedOn w:val="Normal"/>
    <w:link w:val="FooterChar"/>
    <w:uiPriority w:val="99"/>
    <w:rsid w:val="008D4BA9"/>
    <w:pPr>
      <w:tabs>
        <w:tab w:val="center" w:pos="4536"/>
        <w:tab w:val="right" w:pos="9072"/>
      </w:tabs>
    </w:pPr>
  </w:style>
  <w:style w:type="character" w:customStyle="1" w:styleId="FooterChar">
    <w:name w:val="Footer Char"/>
    <w:basedOn w:val="DefaultParagraphFont"/>
    <w:link w:val="Footer"/>
    <w:uiPriority w:val="99"/>
    <w:rsid w:val="008D4BA9"/>
    <w:rPr>
      <w:rFonts w:ascii="Times New Roman" w:eastAsia="Times New Roman" w:hAnsi="Times New Roman" w:cs="Times New Roman"/>
      <w:sz w:val="24"/>
      <w:szCs w:val="24"/>
      <w:lang w:eastAsia="sk-SK"/>
    </w:rPr>
  </w:style>
  <w:style w:type="character" w:styleId="Hyperlink">
    <w:name w:val="Hyperlink"/>
    <w:basedOn w:val="DefaultParagraphFont"/>
    <w:uiPriority w:val="99"/>
    <w:unhideWhenUsed/>
    <w:rsid w:val="008D4BA9"/>
    <w:rPr>
      <w:rFonts w:cs="Times New Roman"/>
      <w:color w:val="0000FF"/>
      <w:u w:val="single"/>
    </w:rPr>
  </w:style>
  <w:style w:type="paragraph" w:styleId="ListParagraph">
    <w:name w:val="List Paragraph"/>
    <w:basedOn w:val="Normal"/>
    <w:uiPriority w:val="34"/>
    <w:qFormat/>
    <w:rsid w:val="008D4BA9"/>
    <w:pPr>
      <w:ind w:left="720"/>
      <w:contextualSpacing/>
    </w:pPr>
  </w:style>
  <w:style w:type="character" w:customStyle="1" w:styleId="apple-converted-space">
    <w:name w:val="apple-converted-space"/>
    <w:rsid w:val="008D4BA9"/>
  </w:style>
  <w:style w:type="character" w:customStyle="1" w:styleId="hps">
    <w:name w:val="hps"/>
    <w:basedOn w:val="DefaultParagraphFont"/>
    <w:rsid w:val="008D4BA9"/>
  </w:style>
  <w:style w:type="table" w:customStyle="1" w:styleId="Mriekatabuky2">
    <w:name w:val="Mriežka tabuľky2"/>
    <w:uiPriority w:val="99"/>
    <w:rsid w:val="008D4BA9"/>
    <w:pPr>
      <w:spacing w:after="0" w:line="240" w:lineRule="auto"/>
    </w:pPr>
    <w:rPr>
      <w:rFonts w:ascii="Calibri" w:eastAsia="Times New Roman"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uiPriority w:val="34"/>
    <w:qFormat/>
    <w:rsid w:val="008D4BA9"/>
    <w:pPr>
      <w:ind w:left="720"/>
    </w:pPr>
    <w:rPr>
      <w:rFonts w:eastAsia="Calibri"/>
      <w:sz w:val="20"/>
      <w:szCs w:val="20"/>
    </w:rPr>
  </w:style>
  <w:style w:type="character" w:styleId="Emphasis">
    <w:name w:val="Emphasis"/>
    <w:basedOn w:val="DefaultParagraphFont"/>
    <w:uiPriority w:val="20"/>
    <w:qFormat/>
    <w:rsid w:val="008D4BA9"/>
    <w:rPr>
      <w:rFonts w:cs="Times New Roman"/>
      <w:i/>
      <w:iCs/>
    </w:rPr>
  </w:style>
  <w:style w:type="paragraph" w:customStyle="1" w:styleId="Default">
    <w:name w:val="Default"/>
    <w:rsid w:val="00FD12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pelle">
    <w:name w:val="spelle"/>
    <w:basedOn w:val="DefaultParagraphFont"/>
    <w:rsid w:val="00FD1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73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35</Pages>
  <Words>7817</Words>
  <Characters>44558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Jurkovicova</dc:creator>
  <cp:lastModifiedBy>Kristina Jurkovicova</cp:lastModifiedBy>
  <cp:revision>77</cp:revision>
  <cp:lastPrinted>2016-02-18T01:18:00Z</cp:lastPrinted>
  <dcterms:created xsi:type="dcterms:W3CDTF">2016-02-10T21:53:00Z</dcterms:created>
  <dcterms:modified xsi:type="dcterms:W3CDTF">2016-02-18T21:29:00Z</dcterms:modified>
</cp:coreProperties>
</file>