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ADBC3" w14:textId="77777777" w:rsidR="00531A80" w:rsidRPr="00315755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Cs w:val="24"/>
        </w:rPr>
      </w:pPr>
    </w:p>
    <w:p w14:paraId="42933A47" w14:textId="127D715B" w:rsidR="00531A80" w:rsidRPr="00B4217B" w:rsidRDefault="00F822E1" w:rsidP="00531A80">
      <w:pPr>
        <w:spacing w:after="240" w:line="276" w:lineRule="auto"/>
        <w:jc w:val="center"/>
        <w:rPr>
          <w:rFonts w:ascii="Corbel" w:hAnsi="Corbel"/>
          <w:b/>
          <w:bCs/>
        </w:rPr>
      </w:pPr>
      <w:r>
        <w:rPr>
          <w:rFonts w:ascii="Corbel" w:hAnsi="Corbel"/>
          <w:b/>
          <w:bCs/>
        </w:rPr>
        <w:t>CIVILNÉ</w:t>
      </w:r>
      <w:r w:rsidR="00531A80" w:rsidRPr="00B4217B">
        <w:rPr>
          <w:rFonts w:ascii="Corbel" w:hAnsi="Corbel"/>
          <w:b/>
          <w:bCs/>
        </w:rPr>
        <w:t xml:space="preserve"> PRÁVO PROCESNÉ 1</w:t>
      </w:r>
    </w:p>
    <w:p w14:paraId="2AB4C1E6" w14:textId="49BDBED2" w:rsidR="00531A80" w:rsidRPr="00B4217B" w:rsidRDefault="00531A80" w:rsidP="00531A80">
      <w:pPr>
        <w:spacing w:after="240" w:line="276" w:lineRule="auto"/>
        <w:jc w:val="center"/>
        <w:rPr>
          <w:rFonts w:ascii="Corbel" w:hAnsi="Corbel"/>
        </w:rPr>
      </w:pPr>
      <w:r w:rsidRPr="00B4217B">
        <w:rPr>
          <w:rFonts w:ascii="Corbel" w:hAnsi="Corbel"/>
        </w:rPr>
        <w:t>EXTERNÁ FORMA ŠTÚDIA, ZIMNÝ SEMESTER 202</w:t>
      </w:r>
      <w:r w:rsidR="00A07883">
        <w:rPr>
          <w:rFonts w:ascii="Corbel" w:hAnsi="Corbel"/>
        </w:rPr>
        <w:t>6</w:t>
      </w:r>
      <w:r w:rsidRPr="00B4217B">
        <w:rPr>
          <w:rFonts w:ascii="Corbel" w:hAnsi="Corbel"/>
        </w:rPr>
        <w:t>/202</w:t>
      </w:r>
      <w:r w:rsidR="00A07883">
        <w:rPr>
          <w:rFonts w:ascii="Corbel" w:hAnsi="Corbel"/>
        </w:rPr>
        <w:t>7</w:t>
      </w:r>
    </w:p>
    <w:p w14:paraId="784566AF" w14:textId="2BE93782" w:rsidR="00531A80" w:rsidRPr="00FF20EF" w:rsidRDefault="00531A80" w:rsidP="00FF20EF">
      <w:pPr>
        <w:pStyle w:val="Odsekzoznamu"/>
        <w:numPr>
          <w:ilvl w:val="0"/>
          <w:numId w:val="24"/>
        </w:numPr>
        <w:spacing w:after="240" w:line="276" w:lineRule="auto"/>
        <w:rPr>
          <w:rFonts w:ascii="Corbel" w:hAnsi="Corbel"/>
          <w:b/>
          <w:bCs/>
        </w:rPr>
      </w:pPr>
      <w:r w:rsidRPr="00FF20EF">
        <w:rPr>
          <w:rFonts w:ascii="Corbel" w:hAnsi="Corbel"/>
          <w:b/>
          <w:bCs/>
        </w:rPr>
        <w:t xml:space="preserve">KONZULTAČNÉ SÚSTREDENIE, </w:t>
      </w:r>
      <w:r w:rsidR="00A07883">
        <w:rPr>
          <w:rFonts w:ascii="Corbel" w:hAnsi="Corbel"/>
          <w:b/>
          <w:bCs/>
        </w:rPr>
        <w:t>06</w:t>
      </w:r>
      <w:r w:rsidRPr="00FF20EF">
        <w:rPr>
          <w:rFonts w:ascii="Corbel" w:hAnsi="Corbel"/>
          <w:b/>
          <w:bCs/>
        </w:rPr>
        <w:t>.</w:t>
      </w:r>
      <w:r w:rsidR="00C7362F" w:rsidRPr="00FF20EF">
        <w:rPr>
          <w:rFonts w:ascii="Corbel" w:hAnsi="Corbel"/>
          <w:b/>
          <w:bCs/>
        </w:rPr>
        <w:t>1</w:t>
      </w:r>
      <w:r w:rsidR="00A07883">
        <w:rPr>
          <w:rFonts w:ascii="Corbel" w:hAnsi="Corbel"/>
          <w:b/>
          <w:bCs/>
        </w:rPr>
        <w:t>1</w:t>
      </w:r>
      <w:r w:rsidRPr="00FF20EF">
        <w:rPr>
          <w:rFonts w:ascii="Corbel" w:hAnsi="Corbel"/>
          <w:b/>
          <w:bCs/>
        </w:rPr>
        <w:t>.202</w:t>
      </w:r>
      <w:r w:rsidR="00A07883">
        <w:rPr>
          <w:rFonts w:ascii="Corbel" w:hAnsi="Corbel"/>
          <w:b/>
          <w:bCs/>
        </w:rPr>
        <w:t>6</w:t>
      </w:r>
      <w:r w:rsidRPr="00FF20EF">
        <w:rPr>
          <w:rFonts w:ascii="Corbel" w:hAnsi="Corbel"/>
          <w:b/>
          <w:bCs/>
        </w:rPr>
        <w:t xml:space="preserve"> (</w:t>
      </w:r>
      <w:r w:rsidR="00A07883">
        <w:rPr>
          <w:rFonts w:ascii="Corbel" w:hAnsi="Corbel"/>
          <w:b/>
          <w:bCs/>
        </w:rPr>
        <w:t>piatok</w:t>
      </w:r>
      <w:r w:rsidRPr="00FF20EF">
        <w:rPr>
          <w:rFonts w:ascii="Corbel" w:hAnsi="Corbel"/>
          <w:b/>
          <w:bCs/>
        </w:rPr>
        <w:t xml:space="preserve">, </w:t>
      </w:r>
      <w:r w:rsidR="00461394">
        <w:rPr>
          <w:rFonts w:ascii="Corbel" w:hAnsi="Corbel"/>
          <w:b/>
          <w:bCs/>
        </w:rPr>
        <w:t>14</w:t>
      </w:r>
      <w:r w:rsidRPr="00236DB0">
        <w:rPr>
          <w:rFonts w:ascii="Corbel" w:hAnsi="Corbel"/>
          <w:b/>
          <w:bCs/>
        </w:rPr>
        <w:t>:</w:t>
      </w:r>
      <w:r w:rsidR="00461394">
        <w:rPr>
          <w:rFonts w:ascii="Corbel" w:hAnsi="Corbel"/>
          <w:b/>
          <w:bCs/>
        </w:rPr>
        <w:t>30</w:t>
      </w:r>
      <w:r w:rsidRPr="00236DB0">
        <w:rPr>
          <w:rFonts w:ascii="Corbel" w:hAnsi="Corbel"/>
          <w:b/>
          <w:bCs/>
        </w:rPr>
        <w:t xml:space="preserve"> hod</w:t>
      </w:r>
      <w:r w:rsidRPr="00FF20EF">
        <w:rPr>
          <w:rFonts w:ascii="Corbel" w:hAnsi="Corbel"/>
          <w:b/>
          <w:bCs/>
        </w:rPr>
        <w:t>. – 1</w:t>
      </w:r>
      <w:r w:rsidR="00461394">
        <w:rPr>
          <w:rFonts w:ascii="Corbel" w:hAnsi="Corbel"/>
          <w:b/>
          <w:bCs/>
        </w:rPr>
        <w:t>9</w:t>
      </w:r>
      <w:r w:rsidRPr="00FF20EF">
        <w:rPr>
          <w:rFonts w:ascii="Corbel" w:hAnsi="Corbel"/>
          <w:b/>
          <w:bCs/>
        </w:rPr>
        <w:t>:</w:t>
      </w:r>
      <w:r w:rsidR="00A07883">
        <w:rPr>
          <w:rFonts w:ascii="Corbel" w:hAnsi="Corbel"/>
          <w:b/>
          <w:bCs/>
        </w:rPr>
        <w:t>00</w:t>
      </w:r>
      <w:r w:rsidRPr="00FF20EF">
        <w:rPr>
          <w:rFonts w:ascii="Corbel" w:hAnsi="Corbel"/>
          <w:b/>
          <w:bCs/>
        </w:rPr>
        <w:t xml:space="preserve"> hod.) miestnosť: Praf </w:t>
      </w:r>
      <w:r w:rsidR="00525379">
        <w:rPr>
          <w:rFonts w:ascii="Corbel" w:hAnsi="Corbel"/>
          <w:b/>
          <w:bCs/>
        </w:rPr>
        <w:t>601</w:t>
      </w:r>
      <w:r w:rsidRPr="00FF20EF">
        <w:rPr>
          <w:rFonts w:ascii="Corbel" w:hAnsi="Corbel"/>
          <w:b/>
          <w:bCs/>
        </w:rPr>
        <w:t xml:space="preserve"> NB , PraF UK, Šafárikovo nám. 6, Bratislava </w:t>
      </w:r>
    </w:p>
    <w:p w14:paraId="012D7041" w14:textId="33694F33" w:rsidR="00B4217B" w:rsidRPr="00B4217B" w:rsidRDefault="00531A80" w:rsidP="00FB7D97">
      <w:pPr>
        <w:spacing w:after="240" w:line="276" w:lineRule="auto"/>
        <w:ind w:left="360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Vyučujúci: </w:t>
      </w:r>
      <w:r w:rsidR="00A07883">
        <w:rPr>
          <w:rFonts w:ascii="Corbel" w:hAnsi="Corbel"/>
        </w:rPr>
        <w:t>JUD</w:t>
      </w:r>
      <w:r w:rsidR="00B4217B" w:rsidRPr="00B4217B">
        <w:rPr>
          <w:rFonts w:ascii="Corbel" w:hAnsi="Corbel"/>
        </w:rPr>
        <w:t xml:space="preserve">r. </w:t>
      </w:r>
      <w:r w:rsidR="0016784E">
        <w:rPr>
          <w:rFonts w:ascii="Corbel" w:hAnsi="Corbel"/>
        </w:rPr>
        <w:t xml:space="preserve">Radoslav </w:t>
      </w:r>
      <w:r w:rsidR="00A07883">
        <w:rPr>
          <w:rFonts w:ascii="Corbel" w:hAnsi="Corbel"/>
        </w:rPr>
        <w:t>Hnilica</w:t>
      </w:r>
      <w:r w:rsidR="00B4217B" w:rsidRPr="00B4217B">
        <w:rPr>
          <w:rFonts w:ascii="Corbel" w:hAnsi="Corbel"/>
        </w:rPr>
        <w:t>, PhD.</w:t>
      </w:r>
    </w:p>
    <w:p w14:paraId="710EA807" w14:textId="77777777" w:rsidR="00315755" w:rsidRDefault="00315755" w:rsidP="00FB7D97">
      <w:pPr>
        <w:spacing w:after="240" w:line="276" w:lineRule="auto"/>
        <w:ind w:left="360"/>
        <w:jc w:val="both"/>
        <w:rPr>
          <w:rFonts w:ascii="Corbel" w:hAnsi="Corbel"/>
        </w:rPr>
      </w:pPr>
    </w:p>
    <w:p w14:paraId="0C8CDC71" w14:textId="47C33515" w:rsidR="00B4217B" w:rsidRPr="00B4217B" w:rsidRDefault="00531A80" w:rsidP="00FB7D97">
      <w:pPr>
        <w:spacing w:after="240" w:line="276" w:lineRule="auto"/>
        <w:ind w:left="360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Konzultačné sústredenie bude v súlade s aktuálnym znením Študijného poriadku Univerzity Komenského v Bratislave, Právnickej fakulty, prebiehať nielen formou výkladu a diskusie, ale aj formou riešenia prípadových štúdií/praktických úloh za použitia nekomentovaných právnych predpisov. Z uvedeného dôvodu je potrebné, aby si študenti na sústredenie naštudovali príslušné témy z odporúčanej literatúry a aby sa oboznámili s nižšie uvedenými materiálmi. Aktuálne znenie </w:t>
      </w:r>
      <w:r w:rsidR="00201B2A">
        <w:rPr>
          <w:rFonts w:ascii="Corbel" w:hAnsi="Corbel"/>
        </w:rPr>
        <w:t>z</w:t>
      </w:r>
      <w:r w:rsidRPr="00B4217B">
        <w:rPr>
          <w:rFonts w:ascii="Corbel" w:hAnsi="Corbel"/>
        </w:rPr>
        <w:t xml:space="preserve">ákona č. </w:t>
      </w:r>
      <w:r w:rsidR="00201B2A">
        <w:rPr>
          <w:rFonts w:ascii="Corbel" w:hAnsi="Corbel"/>
        </w:rPr>
        <w:t>160</w:t>
      </w:r>
      <w:r w:rsidRPr="00B4217B">
        <w:rPr>
          <w:rFonts w:ascii="Corbel" w:hAnsi="Corbel"/>
        </w:rPr>
        <w:t>/</w:t>
      </w:r>
      <w:r w:rsidR="00201B2A">
        <w:rPr>
          <w:rFonts w:ascii="Corbel" w:hAnsi="Corbel"/>
        </w:rPr>
        <w:t>2015</w:t>
      </w:r>
      <w:r w:rsidRPr="00B4217B">
        <w:rPr>
          <w:rFonts w:ascii="Corbel" w:hAnsi="Corbel"/>
        </w:rPr>
        <w:t xml:space="preserve"> Z.</w:t>
      </w:r>
      <w:r w:rsidR="00201B2A">
        <w:rPr>
          <w:rFonts w:ascii="Corbel" w:hAnsi="Corbel"/>
        </w:rPr>
        <w:t xml:space="preserve"> z.</w:t>
      </w:r>
      <w:r w:rsidRPr="00B4217B">
        <w:rPr>
          <w:rFonts w:ascii="Corbel" w:hAnsi="Corbel"/>
        </w:rPr>
        <w:t xml:space="preserve"> </w:t>
      </w:r>
      <w:r w:rsidR="00201B2A">
        <w:rPr>
          <w:rFonts w:ascii="Corbel" w:hAnsi="Corbel"/>
        </w:rPr>
        <w:t>Civilný sporový poriadok</w:t>
      </w:r>
      <w:r w:rsidRPr="00B4217B">
        <w:rPr>
          <w:rFonts w:ascii="Corbel" w:hAnsi="Corbel"/>
        </w:rPr>
        <w:t xml:space="preserve"> je potrebné mať k dispozícii na konzultačnom sústredení (v tlačenej podobe alebo v elektronickej podobe – notebook, tablet). </w:t>
      </w:r>
    </w:p>
    <w:p w14:paraId="74170F3C" w14:textId="77777777" w:rsidR="00315755" w:rsidRDefault="00315755" w:rsidP="00FB7D97">
      <w:pPr>
        <w:spacing w:after="240" w:line="276" w:lineRule="auto"/>
        <w:ind w:left="360"/>
        <w:jc w:val="both"/>
        <w:rPr>
          <w:rFonts w:ascii="Corbel" w:hAnsi="Corbel"/>
          <w:b/>
          <w:bCs/>
        </w:rPr>
      </w:pPr>
    </w:p>
    <w:p w14:paraId="37029C9B" w14:textId="044D7B70" w:rsidR="00B4217B" w:rsidRPr="00B4217B" w:rsidRDefault="00531A80" w:rsidP="00FB7D97">
      <w:pPr>
        <w:spacing w:after="240" w:line="276" w:lineRule="auto"/>
        <w:ind w:left="360"/>
        <w:jc w:val="both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t xml:space="preserve">Témy </w:t>
      </w:r>
      <w:r w:rsidR="00FF20EF">
        <w:rPr>
          <w:rFonts w:ascii="Corbel" w:hAnsi="Corbel"/>
          <w:b/>
          <w:bCs/>
        </w:rPr>
        <w:t>3</w:t>
      </w:r>
      <w:r w:rsidRPr="00B4217B">
        <w:rPr>
          <w:rFonts w:ascii="Corbel" w:hAnsi="Corbel"/>
          <w:b/>
          <w:bCs/>
        </w:rPr>
        <w:t xml:space="preserve">. konzultačného sústredenia: </w:t>
      </w:r>
    </w:p>
    <w:p w14:paraId="04F3AD99" w14:textId="080551A1" w:rsidR="0005110C" w:rsidRPr="00FF20EF" w:rsidRDefault="00FF20EF" w:rsidP="00FB7D97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 w:rsidRPr="00FF20EF">
        <w:rPr>
          <w:rFonts w:ascii="Corbel" w:hAnsi="Corbel"/>
        </w:rPr>
        <w:t>Dispozičný princíp, žaloba (</w:t>
      </w:r>
      <w:r w:rsidRPr="008A0A61">
        <w:rPr>
          <w:rFonts w:ascii="Corbel" w:hAnsi="Corbel"/>
          <w:i/>
          <w:iCs/>
        </w:rPr>
        <w:t>actio</w:t>
      </w:r>
      <w:r w:rsidRPr="00FF20EF">
        <w:rPr>
          <w:rFonts w:ascii="Corbel" w:hAnsi="Corbel"/>
        </w:rPr>
        <w:t>) ako základný dispozičný procesný úkon – druhy, forma, náležitosti, odstraňovanie vád.</w:t>
      </w:r>
    </w:p>
    <w:p w14:paraId="0B09DFE7" w14:textId="6A91FF5D" w:rsidR="0005110C" w:rsidRPr="00FF20EF" w:rsidRDefault="00FF20EF" w:rsidP="00FB7D97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>
        <w:rPr>
          <w:rFonts w:ascii="Corbel" w:hAnsi="Corbel"/>
        </w:rPr>
        <w:t>D</w:t>
      </w:r>
      <w:r w:rsidRPr="00FF20EF">
        <w:rPr>
          <w:rFonts w:ascii="Corbel" w:hAnsi="Corbel"/>
        </w:rPr>
        <w:t>ispozičné procesné úkony strán – zmena žaloby, späťvzatie žaloby, vzájomná</w:t>
      </w:r>
      <w:r>
        <w:rPr>
          <w:rFonts w:ascii="Corbel" w:hAnsi="Corbel"/>
        </w:rPr>
        <w:t xml:space="preserve"> </w:t>
      </w:r>
      <w:r w:rsidRPr="00FF20EF">
        <w:rPr>
          <w:rFonts w:ascii="Corbel" w:hAnsi="Corbel"/>
        </w:rPr>
        <w:t>žalob</w:t>
      </w:r>
      <w:r>
        <w:rPr>
          <w:rFonts w:ascii="Corbel" w:hAnsi="Corbel"/>
        </w:rPr>
        <w:t>a</w:t>
      </w:r>
      <w:r w:rsidRPr="00FF20EF">
        <w:rPr>
          <w:rFonts w:ascii="Corbel" w:hAnsi="Corbel"/>
        </w:rPr>
        <w:t>, zmier</w:t>
      </w:r>
      <w:r w:rsidR="003C1830">
        <w:rPr>
          <w:rFonts w:ascii="Corbel" w:hAnsi="Corbel"/>
        </w:rPr>
        <w:t>. Prostriedky</w:t>
      </w:r>
      <w:r w:rsidRPr="00FF20EF">
        <w:rPr>
          <w:rFonts w:ascii="Corbel" w:hAnsi="Corbel"/>
        </w:rPr>
        <w:t xml:space="preserve"> procesn</w:t>
      </w:r>
      <w:r w:rsidR="003C1830">
        <w:rPr>
          <w:rFonts w:ascii="Corbel" w:hAnsi="Corbel"/>
        </w:rPr>
        <w:t>ého</w:t>
      </w:r>
      <w:r w:rsidRPr="00FF20EF">
        <w:rPr>
          <w:rFonts w:ascii="Corbel" w:hAnsi="Corbel"/>
        </w:rPr>
        <w:t xml:space="preserve"> útok</w:t>
      </w:r>
      <w:r w:rsidR="003C1830">
        <w:rPr>
          <w:rFonts w:ascii="Corbel" w:hAnsi="Corbel"/>
        </w:rPr>
        <w:t xml:space="preserve">u </w:t>
      </w:r>
      <w:r w:rsidRPr="00FF20EF">
        <w:rPr>
          <w:rFonts w:ascii="Corbel" w:hAnsi="Corbel"/>
        </w:rPr>
        <w:t>a obran</w:t>
      </w:r>
      <w:r w:rsidR="003C1830">
        <w:rPr>
          <w:rFonts w:ascii="Corbel" w:hAnsi="Corbel"/>
        </w:rPr>
        <w:t>y</w:t>
      </w:r>
      <w:r w:rsidRPr="00FF20EF">
        <w:rPr>
          <w:rFonts w:ascii="Corbel" w:hAnsi="Corbel"/>
        </w:rPr>
        <w:t>.</w:t>
      </w:r>
    </w:p>
    <w:p w14:paraId="2E7EE5BE" w14:textId="0B1AA901" w:rsidR="00B4217B" w:rsidRPr="002E59B9" w:rsidRDefault="002E59B9" w:rsidP="00FB7D97">
      <w:pPr>
        <w:pStyle w:val="Odsekzoznamu"/>
        <w:numPr>
          <w:ilvl w:val="0"/>
          <w:numId w:val="23"/>
        </w:numPr>
        <w:spacing w:line="276" w:lineRule="auto"/>
        <w:jc w:val="both"/>
        <w:rPr>
          <w:rFonts w:ascii="Corbel" w:hAnsi="Corbel"/>
        </w:rPr>
      </w:pPr>
      <w:r w:rsidRPr="002E59B9">
        <w:rPr>
          <w:rFonts w:ascii="Corbel" w:hAnsi="Corbel"/>
        </w:rPr>
        <w:t>Konanie v prvej inštancii (prejednací princíp, princíp formálnej pravdy a kon</w:t>
      </w:r>
      <w:r>
        <w:rPr>
          <w:rFonts w:ascii="Corbel" w:hAnsi="Corbel"/>
        </w:rPr>
        <w:t>t</w:t>
      </w:r>
      <w:r w:rsidRPr="002E59B9">
        <w:rPr>
          <w:rFonts w:ascii="Corbel" w:hAnsi="Corbel"/>
        </w:rPr>
        <w:t>radiktórnosti, predbežné prejednanie sporu, konanie s pojednávaním –princíp verejnosti, odročenie pojednávania, prerušenie konania).</w:t>
      </w:r>
    </w:p>
    <w:p w14:paraId="32F8FBC4" w14:textId="7CB6CC03" w:rsidR="0005110C" w:rsidRDefault="0005110C" w:rsidP="00FB7D97">
      <w:pPr>
        <w:spacing w:line="276" w:lineRule="auto"/>
        <w:ind w:left="360"/>
        <w:jc w:val="both"/>
        <w:rPr>
          <w:rFonts w:ascii="Corbel" w:hAnsi="Corbel"/>
        </w:rPr>
      </w:pPr>
    </w:p>
    <w:p w14:paraId="0BBD967D" w14:textId="77777777" w:rsidR="00201B2A" w:rsidRPr="00B4217B" w:rsidRDefault="00201B2A" w:rsidP="00FB7D97">
      <w:pPr>
        <w:spacing w:line="276" w:lineRule="auto"/>
        <w:ind w:left="360"/>
        <w:jc w:val="both"/>
        <w:rPr>
          <w:rFonts w:ascii="Corbel" w:hAnsi="Corbel"/>
        </w:rPr>
      </w:pPr>
    </w:p>
    <w:p w14:paraId="26716E12" w14:textId="77777777" w:rsidR="00B4217B" w:rsidRPr="00B4217B" w:rsidRDefault="00531A80" w:rsidP="00FB7D97">
      <w:pPr>
        <w:spacing w:after="240" w:line="276" w:lineRule="auto"/>
        <w:ind w:left="360"/>
        <w:jc w:val="both"/>
        <w:rPr>
          <w:rFonts w:ascii="Corbel" w:hAnsi="Corbel"/>
          <w:b/>
          <w:bCs/>
        </w:rPr>
      </w:pPr>
      <w:r w:rsidRPr="00B4217B">
        <w:rPr>
          <w:rFonts w:ascii="Corbel" w:hAnsi="Corbel"/>
          <w:b/>
          <w:bCs/>
        </w:rPr>
        <w:t xml:space="preserve">Odporúčaná literatúra: </w:t>
      </w:r>
    </w:p>
    <w:p w14:paraId="6426645B" w14:textId="57C13C39" w:rsidR="00B4217B" w:rsidRPr="00B4217B" w:rsidRDefault="00B4217B" w:rsidP="00FB7D97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Števček a kol. </w:t>
      </w:r>
      <w:r w:rsidRPr="00B4217B">
        <w:rPr>
          <w:rFonts w:ascii="Corbel" w:hAnsi="Corbel"/>
          <w:i/>
          <w:iCs/>
        </w:rPr>
        <w:t>Civilné právo procesné. Úvod do civilného procesu a sporové konanie</w:t>
      </w:r>
      <w:r w:rsidRPr="00B4217B">
        <w:rPr>
          <w:rFonts w:ascii="Corbel" w:hAnsi="Corbel"/>
        </w:rPr>
        <w:t>. C. H. Beck, 2022</w:t>
      </w:r>
    </w:p>
    <w:p w14:paraId="5199CCBB" w14:textId="769D3D46" w:rsidR="00B4217B" w:rsidRPr="00B4217B" w:rsidRDefault="00B4217B" w:rsidP="00FB7D97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Števček, Straka a kol. </w:t>
      </w:r>
      <w:r w:rsidRPr="00B4217B">
        <w:rPr>
          <w:rFonts w:ascii="Corbel" w:hAnsi="Corbel"/>
          <w:i/>
          <w:iCs/>
        </w:rPr>
        <w:t>Prednášky a texty z civilného procesu</w:t>
      </w:r>
      <w:r w:rsidRPr="00B4217B">
        <w:rPr>
          <w:rFonts w:ascii="Corbel" w:hAnsi="Corbel"/>
        </w:rPr>
        <w:t>. 2. vydanie. C.</w:t>
      </w:r>
      <w:r>
        <w:rPr>
          <w:rFonts w:ascii="Corbel" w:hAnsi="Corbel"/>
        </w:rPr>
        <w:t> </w:t>
      </w:r>
      <w:r w:rsidRPr="00B4217B">
        <w:rPr>
          <w:rFonts w:ascii="Corbel" w:hAnsi="Corbel"/>
        </w:rPr>
        <w:t>H.</w:t>
      </w:r>
      <w:r>
        <w:rPr>
          <w:rFonts w:ascii="Corbel" w:hAnsi="Corbel"/>
        </w:rPr>
        <w:t> </w:t>
      </w:r>
      <w:r w:rsidRPr="00B4217B">
        <w:rPr>
          <w:rFonts w:ascii="Corbel" w:hAnsi="Corbel"/>
        </w:rPr>
        <w:t>Beck, 2018</w:t>
      </w:r>
    </w:p>
    <w:p w14:paraId="4738526E" w14:textId="1C1B1964" w:rsidR="00B4217B" w:rsidRPr="00B4217B" w:rsidRDefault="00B4217B" w:rsidP="00FB7D97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r w:rsidRPr="00B4217B">
        <w:rPr>
          <w:rFonts w:ascii="Corbel" w:hAnsi="Corbel"/>
        </w:rPr>
        <w:lastRenderedPageBreak/>
        <w:t xml:space="preserve">Števček, Ficová, Baricová, Mesiarkinová, Bajánková, Tomašovič a kol. </w:t>
      </w:r>
      <w:r w:rsidRPr="00B4217B">
        <w:rPr>
          <w:rFonts w:ascii="Corbel" w:hAnsi="Corbel"/>
          <w:i/>
          <w:iCs/>
        </w:rPr>
        <w:t>Civilný sporový poriadok. Komentár</w:t>
      </w:r>
      <w:r w:rsidRPr="00B4217B">
        <w:rPr>
          <w:rFonts w:ascii="Corbel" w:hAnsi="Corbel"/>
        </w:rPr>
        <w:t>. 2. vydanie. C. H. Beck, 2022</w:t>
      </w:r>
    </w:p>
    <w:p w14:paraId="3824578B" w14:textId="03061628" w:rsidR="00B4217B" w:rsidRDefault="00B4217B" w:rsidP="00FB7D97">
      <w:pPr>
        <w:pStyle w:val="Odsekzoznamu"/>
        <w:numPr>
          <w:ilvl w:val="0"/>
          <w:numId w:val="22"/>
        </w:numPr>
        <w:spacing w:after="240" w:line="276" w:lineRule="auto"/>
        <w:jc w:val="both"/>
        <w:rPr>
          <w:rFonts w:ascii="Corbel" w:hAnsi="Corbel"/>
        </w:rPr>
      </w:pPr>
      <w:r w:rsidRPr="00B4217B">
        <w:rPr>
          <w:rFonts w:ascii="Corbel" w:hAnsi="Corbel"/>
        </w:rPr>
        <w:t xml:space="preserve">Smyčková, Števček, Tomašovič, Kotrecová a kol. </w:t>
      </w:r>
      <w:r w:rsidRPr="00B4217B">
        <w:rPr>
          <w:rFonts w:ascii="Corbel" w:hAnsi="Corbel"/>
          <w:i/>
          <w:iCs/>
        </w:rPr>
        <w:t>Civilný mimosporový poriadok. Komentár</w:t>
      </w:r>
      <w:r w:rsidRPr="00B4217B">
        <w:rPr>
          <w:rFonts w:ascii="Corbel" w:hAnsi="Corbel"/>
        </w:rPr>
        <w:t>. C. H. Beck, 2017</w:t>
      </w:r>
    </w:p>
    <w:p w14:paraId="1B8C9EDA" w14:textId="77777777" w:rsidR="00201B2A" w:rsidRPr="00B4217B" w:rsidRDefault="00201B2A" w:rsidP="00201B2A">
      <w:pPr>
        <w:pStyle w:val="Odsekzoznamu"/>
        <w:spacing w:after="240" w:line="276" w:lineRule="auto"/>
        <w:ind w:left="1080"/>
        <w:rPr>
          <w:rFonts w:ascii="Corbel" w:hAnsi="Corbel"/>
        </w:rPr>
      </w:pPr>
    </w:p>
    <w:p w14:paraId="0D3D9120" w14:textId="213ED88B" w:rsidR="00531A80" w:rsidRPr="00B4217B" w:rsidRDefault="00531A80" w:rsidP="00FB7D97">
      <w:pPr>
        <w:spacing w:after="240" w:line="276" w:lineRule="auto"/>
        <w:ind w:left="360"/>
        <w:jc w:val="both"/>
        <w:rPr>
          <w:rFonts w:ascii="Corbel" w:hAnsi="Corbel" w:cs="Times New Roman"/>
          <w:b/>
          <w:sz w:val="36"/>
          <w:szCs w:val="36"/>
        </w:rPr>
      </w:pPr>
      <w:r w:rsidRPr="00B4217B">
        <w:rPr>
          <w:rFonts w:ascii="Corbel" w:hAnsi="Corbel"/>
        </w:rPr>
        <w:t>POZOR!</w:t>
      </w:r>
      <w:r w:rsidR="00201B2A">
        <w:rPr>
          <w:rFonts w:ascii="Corbel" w:hAnsi="Corbel"/>
        </w:rPr>
        <w:t xml:space="preserve"> V</w:t>
      </w:r>
      <w:r w:rsidRPr="00B4217B">
        <w:rPr>
          <w:rFonts w:ascii="Corbel" w:hAnsi="Corbel"/>
        </w:rPr>
        <w:t>ždy je potrebné staršie vydania konfrontovať s aktuálnou právnou úpravou</w:t>
      </w:r>
      <w:r w:rsidR="00201B2A">
        <w:rPr>
          <w:rFonts w:ascii="Corbel" w:hAnsi="Corbel"/>
        </w:rPr>
        <w:t>.</w:t>
      </w:r>
    </w:p>
    <w:p w14:paraId="0DF51E78" w14:textId="77777777" w:rsidR="00531A80" w:rsidRPr="00B4217B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 w:val="36"/>
          <w:szCs w:val="36"/>
        </w:rPr>
      </w:pPr>
    </w:p>
    <w:p w14:paraId="0F9E8AA8" w14:textId="77777777" w:rsidR="00531A80" w:rsidRPr="00B4217B" w:rsidRDefault="00531A80" w:rsidP="00531A80">
      <w:pPr>
        <w:spacing w:after="240" w:line="276" w:lineRule="auto"/>
        <w:jc w:val="center"/>
        <w:rPr>
          <w:rFonts w:ascii="Corbel" w:hAnsi="Corbel" w:cs="Times New Roman"/>
          <w:b/>
          <w:sz w:val="36"/>
          <w:szCs w:val="36"/>
        </w:rPr>
      </w:pPr>
    </w:p>
    <w:p w14:paraId="5D5ADAAC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3B72F171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43A558BD" w14:textId="77777777" w:rsidR="00531A80" w:rsidRPr="00B4217B" w:rsidRDefault="00531A80" w:rsidP="00531A80">
      <w:pPr>
        <w:spacing w:line="276" w:lineRule="auto"/>
        <w:jc w:val="both"/>
        <w:rPr>
          <w:rFonts w:ascii="Corbel" w:hAnsi="Corbel" w:cs="Times New Roman"/>
        </w:rPr>
      </w:pPr>
    </w:p>
    <w:p w14:paraId="0C39D2C3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215739FD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2A586CC3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b/>
          <w:bCs/>
          <w:color w:val="000000"/>
          <w:sz w:val="28"/>
          <w:szCs w:val="28"/>
          <w:u w:val="single"/>
          <w:bdr w:val="none" w:sz="0" w:space="0" w:color="auto" w:frame="1"/>
        </w:rPr>
      </w:pPr>
    </w:p>
    <w:p w14:paraId="1D51441E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color w:val="000000"/>
          <w:bdr w:val="none" w:sz="0" w:space="0" w:color="auto" w:frame="1"/>
        </w:rPr>
      </w:pPr>
    </w:p>
    <w:p w14:paraId="51AEED1E" w14:textId="77777777" w:rsidR="00531A80" w:rsidRPr="00B4217B" w:rsidRDefault="00531A80" w:rsidP="00531A80">
      <w:pPr>
        <w:pStyle w:val="xmsonormal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="Corbel" w:hAnsi="Corbel"/>
          <w:color w:val="000000"/>
          <w:bdr w:val="none" w:sz="0" w:space="0" w:color="auto" w:frame="1"/>
        </w:rPr>
      </w:pPr>
    </w:p>
    <w:p w14:paraId="7F9E2A23" w14:textId="77777777" w:rsidR="00087859" w:rsidRPr="00B4217B" w:rsidRDefault="00087859">
      <w:pPr>
        <w:rPr>
          <w:rFonts w:ascii="Corbel" w:hAnsi="Corbel"/>
        </w:rPr>
      </w:pPr>
    </w:p>
    <w:sectPr w:rsidR="00087859" w:rsidRPr="00B4217B" w:rsidSect="00E73A54"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87602" w14:textId="77777777" w:rsidR="004E37C2" w:rsidRDefault="004E37C2" w:rsidP="00531A80">
      <w:pPr>
        <w:spacing w:line="240" w:lineRule="auto"/>
      </w:pPr>
      <w:r>
        <w:separator/>
      </w:r>
    </w:p>
  </w:endnote>
  <w:endnote w:type="continuationSeparator" w:id="0">
    <w:p w14:paraId="21BA3635" w14:textId="77777777" w:rsidR="004E37C2" w:rsidRDefault="004E37C2" w:rsidP="00531A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7879717"/>
      <w:docPartObj>
        <w:docPartGallery w:val="Page Numbers (Bottom of Page)"/>
        <w:docPartUnique/>
      </w:docPartObj>
    </w:sdtPr>
    <w:sdtContent>
      <w:p w14:paraId="3EC8313F" w14:textId="77777777" w:rsidR="008443DD" w:rsidRDefault="0000000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1604D9" w14:textId="77777777" w:rsidR="008443DD" w:rsidRDefault="008443D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E73A54" w:rsidRPr="00AA3035" w14:paraId="49EF9957" w14:textId="77777777" w:rsidTr="00E1401E">
      <w:trPr>
        <w:trHeight w:val="567"/>
      </w:trPr>
      <w:tc>
        <w:tcPr>
          <w:tcW w:w="3260" w:type="dxa"/>
          <w:vAlign w:val="center"/>
        </w:tcPr>
        <w:p w14:paraId="3B2C6348" w14:textId="44BC59C8" w:rsidR="008443DD" w:rsidRPr="006C7C57" w:rsidRDefault="008443DD" w:rsidP="00E73A54">
          <w:pPr>
            <w:pStyle w:val="Patkavlav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vAlign w:val="center"/>
        </w:tcPr>
        <w:p w14:paraId="30E9A0FE" w14:textId="77777777" w:rsidR="008443DD" w:rsidRPr="00AA3035" w:rsidRDefault="00000000" w:rsidP="00E73A54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3F549F3F" wp14:editId="2C6E1692">
                <wp:extent cx="540000" cy="540000"/>
                <wp:effectExtent l="0" t="0" r="6350" b="6350"/>
                <wp:docPr id="8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</w:tcPr>
        <w:p w14:paraId="0DD1EFF7" w14:textId="77777777" w:rsidR="008443DD" w:rsidRPr="006C7C57" w:rsidRDefault="00000000" w:rsidP="00E73A54">
          <w:pPr>
            <w:pStyle w:val="Patkavpravo"/>
          </w:pPr>
          <w:r w:rsidRPr="006C7C57">
            <w:t>www.uniba.sk</w:t>
          </w:r>
        </w:p>
      </w:tc>
    </w:tr>
  </w:tbl>
  <w:p w14:paraId="07DA8ACE" w14:textId="77777777" w:rsidR="008443DD" w:rsidRDefault="008443DD" w:rsidP="00E73A5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09FA8" w14:textId="77777777" w:rsidR="004E37C2" w:rsidRDefault="004E37C2" w:rsidP="00531A80">
      <w:pPr>
        <w:spacing w:line="240" w:lineRule="auto"/>
      </w:pPr>
      <w:r>
        <w:separator/>
      </w:r>
    </w:p>
  </w:footnote>
  <w:footnote w:type="continuationSeparator" w:id="0">
    <w:p w14:paraId="13C6CC9B" w14:textId="77777777" w:rsidR="004E37C2" w:rsidRDefault="004E37C2" w:rsidP="00531A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9"/>
      <w:gridCol w:w="3135"/>
      <w:gridCol w:w="2275"/>
      <w:gridCol w:w="3134"/>
    </w:tblGrid>
    <w:tr w:rsidR="00E73A54" w14:paraId="3D77527D" w14:textId="77777777" w:rsidTr="00E1401E">
      <w:trPr>
        <w:trHeight w:val="428"/>
      </w:trPr>
      <w:tc>
        <w:tcPr>
          <w:tcW w:w="523" w:type="pct"/>
        </w:tcPr>
        <w:p w14:paraId="68274377" w14:textId="77777777" w:rsidR="008443DD" w:rsidRPr="00A84B5A" w:rsidRDefault="00000000" w:rsidP="00E73A54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6BBA9F97" wp14:editId="71896780">
                <wp:extent cx="612000" cy="612000"/>
                <wp:effectExtent l="0" t="0" r="0" b="0"/>
                <wp:docPr id="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</w:tcPr>
        <w:p w14:paraId="45540F23" w14:textId="77777777" w:rsidR="008443DD" w:rsidRPr="0083444C" w:rsidRDefault="00000000" w:rsidP="00E73A54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Pr="00632708">
            <w:rPr>
              <w:rFonts w:ascii="Corbel" w:hAnsi="Corbel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4D58290" w14:textId="77777777" w:rsidR="008443DD" w:rsidRPr="009C3CBA" w:rsidRDefault="00000000" w:rsidP="00E73A54">
          <w:pPr>
            <w:pStyle w:val="Hlavickaadresa"/>
          </w:pPr>
          <w:r w:rsidRPr="001C5DF9">
            <w:t>Šafárikovo nám. 6</w:t>
          </w:r>
          <w:r>
            <w:br/>
          </w:r>
          <w:r w:rsidRPr="001C5DF9">
            <w:t>P.</w:t>
          </w:r>
          <w:r>
            <w:t xml:space="preserve"> </w:t>
          </w:r>
          <w:r w:rsidRPr="001C5DF9">
            <w:t>O.</w:t>
          </w:r>
          <w:r>
            <w:t xml:space="preserve"> </w:t>
          </w:r>
          <w:r w:rsidRPr="001C5DF9">
            <w:t>BOX</w:t>
          </w:r>
          <w:r>
            <w:t xml:space="preserve"> </w:t>
          </w:r>
          <w:r w:rsidRPr="001C5DF9">
            <w:t xml:space="preserve"> 313</w:t>
          </w:r>
          <w:r>
            <w:br/>
          </w:r>
          <w:r w:rsidRPr="001C5DF9">
            <w:t>810 00</w:t>
          </w:r>
          <w:r>
            <w:t xml:space="preserve"> </w:t>
          </w:r>
          <w:r w:rsidRPr="001C5DF9">
            <w:t xml:space="preserve">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4DFEA7C7" w14:textId="2E5A0B4D" w:rsidR="008443DD" w:rsidRPr="001A2E90" w:rsidRDefault="00531A80" w:rsidP="00E73A54">
          <w:pPr>
            <w:pStyle w:val="HlavickaODD"/>
          </w:pPr>
          <w:r>
            <w:t>Katedra občianskeho práva</w:t>
          </w:r>
        </w:p>
      </w:tc>
    </w:tr>
  </w:tbl>
  <w:p w14:paraId="25A44D0B" w14:textId="77777777" w:rsidR="008443DD" w:rsidRDefault="008443DD" w:rsidP="00E73A5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6C69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1" w15:restartNumberingAfterBreak="0">
    <w:nsid w:val="070F6FD7"/>
    <w:multiLevelType w:val="hybridMultilevel"/>
    <w:tmpl w:val="D3C0F686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9638E3"/>
    <w:multiLevelType w:val="hybridMultilevel"/>
    <w:tmpl w:val="D3C0F686"/>
    <w:lvl w:ilvl="0" w:tplc="7E06250E">
      <w:start w:val="1"/>
      <w:numFmt w:val="decimal"/>
      <w:lvlText w:val="%1)"/>
      <w:lvlJc w:val="left"/>
      <w:pPr>
        <w:ind w:left="1068" w:hanging="360"/>
      </w:pPr>
      <w:rPr>
        <w:rFonts w:hint="default"/>
        <w:b/>
        <w:i w:val="0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70BBE"/>
    <w:multiLevelType w:val="hybridMultilevel"/>
    <w:tmpl w:val="D8885C9A"/>
    <w:lvl w:ilvl="0" w:tplc="4B709B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79416F"/>
    <w:multiLevelType w:val="hybridMultilevel"/>
    <w:tmpl w:val="F2E4A50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570694"/>
    <w:multiLevelType w:val="hybridMultilevel"/>
    <w:tmpl w:val="2F7CEF46"/>
    <w:lvl w:ilvl="0" w:tplc="C030966C">
      <w:start w:val="1"/>
      <w:numFmt w:val="lowerRoman"/>
      <w:lvlText w:val="%1.)"/>
      <w:lvlJc w:val="left"/>
      <w:pPr>
        <w:ind w:left="1428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51916AA"/>
    <w:multiLevelType w:val="hybridMultilevel"/>
    <w:tmpl w:val="D7603C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F2FFA"/>
    <w:multiLevelType w:val="hybridMultilevel"/>
    <w:tmpl w:val="CEC2744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D76AD"/>
    <w:multiLevelType w:val="hybridMultilevel"/>
    <w:tmpl w:val="2EB4078A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B4F2E1F"/>
    <w:multiLevelType w:val="hybridMultilevel"/>
    <w:tmpl w:val="86086850"/>
    <w:lvl w:ilvl="0" w:tplc="75440B5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0A0CF7"/>
    <w:multiLevelType w:val="hybridMultilevel"/>
    <w:tmpl w:val="CEC2744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76576F"/>
    <w:multiLevelType w:val="hybridMultilevel"/>
    <w:tmpl w:val="ED4047B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F21325"/>
    <w:multiLevelType w:val="hybridMultilevel"/>
    <w:tmpl w:val="9294D766"/>
    <w:lvl w:ilvl="0" w:tplc="73DAF2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0F463C"/>
    <w:multiLevelType w:val="hybridMultilevel"/>
    <w:tmpl w:val="317E2B38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2735A1D"/>
    <w:multiLevelType w:val="hybridMultilevel"/>
    <w:tmpl w:val="9362B4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436FA"/>
    <w:multiLevelType w:val="hybridMultilevel"/>
    <w:tmpl w:val="0E40F60C"/>
    <w:lvl w:ilvl="0" w:tplc="041B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A5811B6"/>
    <w:multiLevelType w:val="hybridMultilevel"/>
    <w:tmpl w:val="D8885C9A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C7475F7"/>
    <w:multiLevelType w:val="hybridMultilevel"/>
    <w:tmpl w:val="8BACEB6C"/>
    <w:lvl w:ilvl="0" w:tplc="041B0013">
      <w:start w:val="1"/>
      <w:numFmt w:val="upperRoman"/>
      <w:lvlText w:val="%1."/>
      <w:lvlJc w:val="right"/>
      <w:pPr>
        <w:ind w:left="1490" w:hanging="360"/>
      </w:pPr>
    </w:lvl>
    <w:lvl w:ilvl="1" w:tplc="041B0019" w:tentative="1">
      <w:start w:val="1"/>
      <w:numFmt w:val="lowerLetter"/>
      <w:lvlText w:val="%2."/>
      <w:lvlJc w:val="left"/>
      <w:pPr>
        <w:ind w:left="2210" w:hanging="360"/>
      </w:pPr>
    </w:lvl>
    <w:lvl w:ilvl="2" w:tplc="041B001B" w:tentative="1">
      <w:start w:val="1"/>
      <w:numFmt w:val="lowerRoman"/>
      <w:lvlText w:val="%3."/>
      <w:lvlJc w:val="right"/>
      <w:pPr>
        <w:ind w:left="2930" w:hanging="180"/>
      </w:pPr>
    </w:lvl>
    <w:lvl w:ilvl="3" w:tplc="041B000F" w:tentative="1">
      <w:start w:val="1"/>
      <w:numFmt w:val="decimal"/>
      <w:lvlText w:val="%4."/>
      <w:lvlJc w:val="left"/>
      <w:pPr>
        <w:ind w:left="3650" w:hanging="360"/>
      </w:pPr>
    </w:lvl>
    <w:lvl w:ilvl="4" w:tplc="041B0019" w:tentative="1">
      <w:start w:val="1"/>
      <w:numFmt w:val="lowerLetter"/>
      <w:lvlText w:val="%5."/>
      <w:lvlJc w:val="left"/>
      <w:pPr>
        <w:ind w:left="4370" w:hanging="360"/>
      </w:pPr>
    </w:lvl>
    <w:lvl w:ilvl="5" w:tplc="041B001B" w:tentative="1">
      <w:start w:val="1"/>
      <w:numFmt w:val="lowerRoman"/>
      <w:lvlText w:val="%6."/>
      <w:lvlJc w:val="right"/>
      <w:pPr>
        <w:ind w:left="5090" w:hanging="180"/>
      </w:pPr>
    </w:lvl>
    <w:lvl w:ilvl="6" w:tplc="041B000F" w:tentative="1">
      <w:start w:val="1"/>
      <w:numFmt w:val="decimal"/>
      <w:lvlText w:val="%7."/>
      <w:lvlJc w:val="left"/>
      <w:pPr>
        <w:ind w:left="5810" w:hanging="360"/>
      </w:pPr>
    </w:lvl>
    <w:lvl w:ilvl="7" w:tplc="041B0019" w:tentative="1">
      <w:start w:val="1"/>
      <w:numFmt w:val="lowerLetter"/>
      <w:lvlText w:val="%8."/>
      <w:lvlJc w:val="left"/>
      <w:pPr>
        <w:ind w:left="6530" w:hanging="360"/>
      </w:pPr>
    </w:lvl>
    <w:lvl w:ilvl="8" w:tplc="041B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18" w15:restartNumberingAfterBreak="0">
    <w:nsid w:val="6D942277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19" w15:restartNumberingAfterBreak="0">
    <w:nsid w:val="70042024"/>
    <w:multiLevelType w:val="hybridMultilevel"/>
    <w:tmpl w:val="9EA83D38"/>
    <w:lvl w:ilvl="0" w:tplc="4B709BC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28B0258"/>
    <w:multiLevelType w:val="hybridMultilevel"/>
    <w:tmpl w:val="3A820E56"/>
    <w:lvl w:ilvl="0" w:tplc="C030966C">
      <w:start w:val="1"/>
      <w:numFmt w:val="lowerRoman"/>
      <w:lvlText w:val="%1.)"/>
      <w:lvlJc w:val="left"/>
      <w:pPr>
        <w:ind w:left="2136" w:hanging="72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38B6D73"/>
    <w:multiLevelType w:val="multilevel"/>
    <w:tmpl w:val="6B82CB5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92" w:hanging="1800"/>
      </w:pPr>
      <w:rPr>
        <w:rFonts w:hint="default"/>
      </w:rPr>
    </w:lvl>
  </w:abstractNum>
  <w:abstractNum w:abstractNumId="22" w15:restartNumberingAfterBreak="0">
    <w:nsid w:val="73C5306A"/>
    <w:multiLevelType w:val="hybridMultilevel"/>
    <w:tmpl w:val="232CBAAE"/>
    <w:lvl w:ilvl="0" w:tplc="E9389D5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C052185"/>
    <w:multiLevelType w:val="hybridMultilevel"/>
    <w:tmpl w:val="317E2B38"/>
    <w:lvl w:ilvl="0" w:tplc="6E08C17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75663770">
    <w:abstractNumId w:val="21"/>
  </w:num>
  <w:num w:numId="2" w16cid:durableId="1015496726">
    <w:abstractNumId w:val="14"/>
  </w:num>
  <w:num w:numId="3" w16cid:durableId="1054933740">
    <w:abstractNumId w:val="2"/>
  </w:num>
  <w:num w:numId="4" w16cid:durableId="896287057">
    <w:abstractNumId w:val="9"/>
  </w:num>
  <w:num w:numId="5" w16cid:durableId="198131291">
    <w:abstractNumId w:val="7"/>
  </w:num>
  <w:num w:numId="6" w16cid:durableId="1769034708">
    <w:abstractNumId w:val="15"/>
  </w:num>
  <w:num w:numId="7" w16cid:durableId="680476158">
    <w:abstractNumId w:val="5"/>
  </w:num>
  <w:num w:numId="8" w16cid:durableId="1996913664">
    <w:abstractNumId w:val="20"/>
  </w:num>
  <w:num w:numId="9" w16cid:durableId="1605846670">
    <w:abstractNumId w:val="3"/>
  </w:num>
  <w:num w:numId="10" w16cid:durableId="2076538638">
    <w:abstractNumId w:val="10"/>
  </w:num>
  <w:num w:numId="11" w16cid:durableId="375549194">
    <w:abstractNumId w:val="0"/>
  </w:num>
  <w:num w:numId="12" w16cid:durableId="1607814091">
    <w:abstractNumId w:val="18"/>
  </w:num>
  <w:num w:numId="13" w16cid:durableId="1687780104">
    <w:abstractNumId w:val="17"/>
  </w:num>
  <w:num w:numId="14" w16cid:durableId="1169753992">
    <w:abstractNumId w:val="23"/>
  </w:num>
  <w:num w:numId="15" w16cid:durableId="192768640">
    <w:abstractNumId w:val="11"/>
  </w:num>
  <w:num w:numId="16" w16cid:durableId="1952276814">
    <w:abstractNumId w:val="1"/>
  </w:num>
  <w:num w:numId="17" w16cid:durableId="1117674178">
    <w:abstractNumId w:val="13"/>
  </w:num>
  <w:num w:numId="18" w16cid:durableId="167598989">
    <w:abstractNumId w:val="16"/>
  </w:num>
  <w:num w:numId="19" w16cid:durableId="1907909922">
    <w:abstractNumId w:val="19"/>
  </w:num>
  <w:num w:numId="20" w16cid:durableId="1568952557">
    <w:abstractNumId w:val="6"/>
  </w:num>
  <w:num w:numId="21" w16cid:durableId="2117215979">
    <w:abstractNumId w:val="12"/>
  </w:num>
  <w:num w:numId="22" w16cid:durableId="1073895246">
    <w:abstractNumId w:val="4"/>
  </w:num>
  <w:num w:numId="23" w16cid:durableId="63453748">
    <w:abstractNumId w:val="8"/>
  </w:num>
  <w:num w:numId="24" w16cid:durableId="18285941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42"/>
    <w:rsid w:val="0005110C"/>
    <w:rsid w:val="00087859"/>
    <w:rsid w:val="0016784E"/>
    <w:rsid w:val="00201B2A"/>
    <w:rsid w:val="00236DB0"/>
    <w:rsid w:val="002A47CD"/>
    <w:rsid w:val="002E59B9"/>
    <w:rsid w:val="00315755"/>
    <w:rsid w:val="00340BD9"/>
    <w:rsid w:val="003B7FAF"/>
    <w:rsid w:val="003C1830"/>
    <w:rsid w:val="00445BA8"/>
    <w:rsid w:val="00461394"/>
    <w:rsid w:val="004E37C2"/>
    <w:rsid w:val="00525379"/>
    <w:rsid w:val="00531A80"/>
    <w:rsid w:val="005539F3"/>
    <w:rsid w:val="00555EBE"/>
    <w:rsid w:val="005E7C4B"/>
    <w:rsid w:val="006556AF"/>
    <w:rsid w:val="007F0F77"/>
    <w:rsid w:val="00806249"/>
    <w:rsid w:val="008443DD"/>
    <w:rsid w:val="00883EC7"/>
    <w:rsid w:val="008A0A61"/>
    <w:rsid w:val="008B5E95"/>
    <w:rsid w:val="008F5011"/>
    <w:rsid w:val="009141A2"/>
    <w:rsid w:val="00A07883"/>
    <w:rsid w:val="00A91B38"/>
    <w:rsid w:val="00AF0FD1"/>
    <w:rsid w:val="00B4217B"/>
    <w:rsid w:val="00BE2C78"/>
    <w:rsid w:val="00C20DF3"/>
    <w:rsid w:val="00C27542"/>
    <w:rsid w:val="00C7362F"/>
    <w:rsid w:val="00D03227"/>
    <w:rsid w:val="00EA5324"/>
    <w:rsid w:val="00F822E1"/>
    <w:rsid w:val="00FB7D97"/>
    <w:rsid w:val="00FF2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A88C9"/>
  <w15:chartTrackingRefBased/>
  <w15:docId w15:val="{B2FBB729-7400-402E-98BF-D2BAB388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31A80"/>
    <w:pPr>
      <w:spacing w:after="0" w:line="360" w:lineRule="auto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xmsonormal">
    <w:name w:val="x_msonormal"/>
    <w:basedOn w:val="Normlny"/>
    <w:rsid w:val="00531A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531A80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1A80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1A80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1A80"/>
    <w:rPr>
      <w:rFonts w:ascii="Times New Roman" w:hAnsi="Times New Roman"/>
      <w:sz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31A80"/>
    <w:pPr>
      <w:spacing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31A80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31A80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31A8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1A80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531A80"/>
    <w:pPr>
      <w:ind w:left="720"/>
      <w:contextualSpacing/>
    </w:pPr>
  </w:style>
  <w:style w:type="table" w:styleId="Mriekatabuky">
    <w:name w:val="Table Grid"/>
    <w:basedOn w:val="Normlnatabuka"/>
    <w:uiPriority w:val="39"/>
    <w:rsid w:val="00531A8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ODD">
    <w:name w:val="Hlavicka ODD"/>
    <w:basedOn w:val="Normlny"/>
    <w:qFormat/>
    <w:rsid w:val="00531A80"/>
    <w:pPr>
      <w:spacing w:before="60" w:line="276" w:lineRule="auto"/>
      <w:ind w:left="173" w:right="93" w:hanging="3"/>
    </w:pPr>
    <w:rPr>
      <w:rFonts w:ascii="Corbel" w:eastAsia="Times New Roman" w:hAnsi="Corbel" w:cs="Times New Roman (Body CS)"/>
      <w:b/>
      <w:bCs/>
      <w:sz w:val="18"/>
      <w:szCs w:val="18"/>
      <w14:numForm w14:val="lining"/>
    </w:rPr>
  </w:style>
  <w:style w:type="paragraph" w:customStyle="1" w:styleId="Hlavickaadresa">
    <w:name w:val="Hlavicka adresa"/>
    <w:basedOn w:val="Normlny"/>
    <w:qFormat/>
    <w:rsid w:val="00531A80"/>
    <w:pPr>
      <w:spacing w:before="6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14:numForm w14:val="lining"/>
    </w:rPr>
  </w:style>
  <w:style w:type="paragraph" w:customStyle="1" w:styleId="Patkavlavo">
    <w:name w:val="Patka vlavo"/>
    <w:basedOn w:val="Normlny"/>
    <w:qFormat/>
    <w:rsid w:val="00531A80"/>
    <w:pPr>
      <w:spacing w:line="276" w:lineRule="auto"/>
    </w:pPr>
    <w:rPr>
      <w:rFonts w:ascii="Corbel" w:eastAsia="Times New Roman" w:hAnsi="Corbel" w:cs="Times New Roman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531A80"/>
    <w:pPr>
      <w:spacing w:line="276" w:lineRule="auto"/>
      <w:jc w:val="right"/>
    </w:pPr>
    <w:rPr>
      <w:rFonts w:ascii="Corbel" w:eastAsia="Times New Roman" w:hAnsi="Corbel" w:cs="Times New Roman (Body CS)"/>
      <w:sz w:val="18"/>
      <w:szCs w:val="18"/>
      <w14:ligatures w14:val="standard"/>
      <w14:numForm w14:val="lining"/>
    </w:rPr>
  </w:style>
  <w:style w:type="paragraph" w:customStyle="1" w:styleId="p-margin">
    <w:name w:val="p-margin"/>
    <w:basedOn w:val="Normlny"/>
    <w:rsid w:val="00531A80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31A80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31A80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31A80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236DB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36DB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36DB0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36DB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36DB0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1649</Characters>
  <Application>Microsoft Office Word</Application>
  <DocSecurity>0</DocSecurity>
  <Lines>274</Lines>
  <Paragraphs>121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Ivančo Marek</dc:creator>
  <cp:keywords/>
  <dc:description/>
  <cp:lastModifiedBy>Dufalová Lenka</cp:lastModifiedBy>
  <cp:revision>17</cp:revision>
  <dcterms:created xsi:type="dcterms:W3CDTF">2023-09-21T15:17:00Z</dcterms:created>
  <dcterms:modified xsi:type="dcterms:W3CDTF">2026-09-20T14:52:00Z</dcterms:modified>
</cp:coreProperties>
</file>