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B75" w:rsidRPr="00443DDC" w:rsidRDefault="00570B75" w:rsidP="00BE4815">
      <w:pPr>
        <w:spacing w:line="360" w:lineRule="auto"/>
        <w:jc w:val="both"/>
        <w:rPr>
          <w:b/>
          <w:bCs/>
          <w:sz w:val="28"/>
          <w:szCs w:val="28"/>
          <w:lang w:eastAsia="cs-CZ"/>
        </w:rPr>
      </w:pPr>
      <w:r w:rsidRPr="00443DDC">
        <w:rPr>
          <w:b/>
          <w:bCs/>
          <w:sz w:val="28"/>
          <w:szCs w:val="28"/>
          <w:lang w:eastAsia="cs-CZ"/>
        </w:rPr>
        <w:t xml:space="preserve">Okruhy otázok na </w:t>
      </w:r>
      <w:r>
        <w:rPr>
          <w:b/>
          <w:bCs/>
          <w:sz w:val="28"/>
          <w:szCs w:val="28"/>
          <w:lang w:eastAsia="cs-CZ"/>
        </w:rPr>
        <w:t>semestrálnu</w:t>
      </w:r>
      <w:r w:rsidRPr="00443DDC">
        <w:rPr>
          <w:b/>
          <w:bCs/>
          <w:sz w:val="28"/>
          <w:szCs w:val="28"/>
          <w:lang w:eastAsia="cs-CZ"/>
        </w:rPr>
        <w:t xml:space="preserve"> s</w:t>
      </w:r>
      <w:r>
        <w:rPr>
          <w:b/>
          <w:bCs/>
          <w:sz w:val="28"/>
          <w:szCs w:val="28"/>
          <w:lang w:eastAsia="cs-CZ"/>
        </w:rPr>
        <w:t xml:space="preserve">kúšku na predmet Trestné právo </w:t>
      </w:r>
      <w:smartTag w:uri="urn:schemas-microsoft-com:office:smarttags" w:element="metricconverter">
        <w:smartTagPr>
          <w:attr w:name="ProductID" w:val="2 a"/>
        </w:smartTagPr>
        <w:r>
          <w:rPr>
            <w:b/>
            <w:bCs/>
            <w:sz w:val="28"/>
            <w:szCs w:val="28"/>
            <w:lang w:eastAsia="cs-CZ"/>
          </w:rPr>
          <w:t>2 a</w:t>
        </w:r>
      </w:smartTag>
      <w:r>
        <w:rPr>
          <w:b/>
          <w:bCs/>
          <w:sz w:val="28"/>
          <w:szCs w:val="28"/>
          <w:lang w:eastAsia="cs-CZ"/>
        </w:rPr>
        <w:t xml:space="preserve"> predmet Trestné právo hmotné 2 a základy kriminológie a kriminalistiky</w:t>
      </w:r>
    </w:p>
    <w:p w:rsidR="00570B75" w:rsidRPr="00D433BA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>
        <w:t>Osobitné kvalifikačné pojmy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P</w:t>
      </w:r>
      <w:r w:rsidRPr="00623681">
        <w:t>ojmy ujma na zdraví, ublíženie na zdraví, ťažká ujma na zdraví, porucha zdravia trvajúca dlhší čas</w:t>
      </w:r>
    </w:p>
    <w:p w:rsidR="00570B75" w:rsidRPr="00623681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Výklad pojmu škoda v Trestnom zákone</w:t>
      </w:r>
      <w:r w:rsidRPr="00623681">
        <w:t>, druhy škôd</w:t>
      </w:r>
    </w:p>
    <w:p w:rsidR="00570B75" w:rsidRPr="00623681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 w:rsidRPr="00623681">
        <w:rPr>
          <w:color w:val="000000"/>
        </w:rPr>
        <w:t>Trestné činy proti životu</w:t>
      </w:r>
      <w:r>
        <w:rPr>
          <w:color w:val="000000"/>
        </w:rPr>
        <w:t xml:space="preserve"> a zdraviu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 w:rsidRPr="00623681">
        <w:t>Trestné činy ohrozujúce život alebo zdravie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Drogová trestná činnosť a jej postih v Trestnom zákone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T</w:t>
      </w:r>
      <w:r w:rsidRPr="00623681">
        <w:t>restné činy proti slobode</w:t>
      </w:r>
      <w:r>
        <w:t xml:space="preserve"> a</w:t>
      </w:r>
      <w:r w:rsidRPr="00623681">
        <w:t xml:space="preserve"> ľudskej dôstojnosti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Trestné činy proti rodine a mládeži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Trestné činy proti majetku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Trestné činy hospodárske</w:t>
      </w:r>
    </w:p>
    <w:p w:rsidR="00570B75" w:rsidRPr="00D433BA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 w:rsidRPr="00623681">
        <w:t>Trestné činy proti mene a trestné činy daňové</w:t>
      </w:r>
    </w:p>
    <w:p w:rsidR="00570B75" w:rsidRPr="001D6227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 w:rsidRPr="00623681">
        <w:t>Trestné činy všeobecne nebezpečné</w:t>
      </w:r>
    </w:p>
    <w:p w:rsidR="00570B75" w:rsidRPr="008E287B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>
        <w:t>O</w:t>
      </w:r>
      <w:r w:rsidRPr="00623681">
        <w:t xml:space="preserve">chrana životného prostredia </w:t>
      </w:r>
      <w:r>
        <w:t>v Trestnom zákone</w:t>
      </w:r>
    </w:p>
    <w:p w:rsidR="00570B75" w:rsidRPr="008E287B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>
        <w:t>Trestné činy proti republike</w:t>
      </w:r>
    </w:p>
    <w:p w:rsidR="00570B75" w:rsidRPr="00D433BA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  <w:rPr>
          <w:color w:val="000000"/>
        </w:rPr>
      </w:pPr>
      <w:r>
        <w:t>Trestné činy proti poriadku vo verejných veciach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 w:rsidRPr="00623681">
        <w:t xml:space="preserve">Korupcia a jej postih </w:t>
      </w:r>
      <w:r>
        <w:t>v Trestnom zákone</w:t>
      </w:r>
    </w:p>
    <w:p w:rsidR="00570B75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>
        <w:t>Trestné činy proti iným právam a slobodám</w:t>
      </w:r>
    </w:p>
    <w:p w:rsidR="00570B75" w:rsidRPr="008E287B" w:rsidRDefault="00570B75" w:rsidP="00D433BA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 w:rsidRPr="00623681">
        <w:t xml:space="preserve">Trestné činy </w:t>
      </w:r>
      <w:r>
        <w:t xml:space="preserve">proti brannosti, proti civilnej službe, proti službe v ozbrojených silách a proti obrane vlasti </w:t>
      </w:r>
    </w:p>
    <w:p w:rsidR="00570B75" w:rsidRPr="001D6227" w:rsidRDefault="00570B75" w:rsidP="008E287B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 w:rsidRPr="00623681">
        <w:t xml:space="preserve">Trestné činy </w:t>
      </w:r>
      <w:r>
        <w:t>vojenské</w:t>
      </w:r>
    </w:p>
    <w:p w:rsidR="00570B75" w:rsidRPr="001D6227" w:rsidRDefault="00570B75" w:rsidP="008E287B">
      <w:pPr>
        <w:numPr>
          <w:ilvl w:val="0"/>
          <w:numId w:val="1"/>
        </w:numPr>
        <w:autoSpaceDE w:val="0"/>
        <w:autoSpaceDN w:val="0"/>
        <w:adjustRightInd w:val="0"/>
        <w:spacing w:before="120"/>
        <w:ind w:left="709" w:hanging="709"/>
      </w:pPr>
      <w:r w:rsidRPr="00623681">
        <w:t xml:space="preserve">Trestné činy </w:t>
      </w:r>
      <w:r>
        <w:t xml:space="preserve"> proti mieru, proti ľudskosti, trestné činy terorizmu , extrémizmu a trestné činy vojnové</w:t>
      </w:r>
    </w:p>
    <w:sectPr w:rsidR="00570B75" w:rsidRPr="001D6227" w:rsidSect="000138FB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8A5A0D"/>
    <w:multiLevelType w:val="hybridMultilevel"/>
    <w:tmpl w:val="8EA0FAF0"/>
    <w:lvl w:ilvl="0" w:tplc="8332A00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26605FB"/>
    <w:multiLevelType w:val="hybridMultilevel"/>
    <w:tmpl w:val="C788295A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138FB"/>
    <w:rsid w:val="000138FB"/>
    <w:rsid w:val="00086079"/>
    <w:rsid w:val="001D6227"/>
    <w:rsid w:val="00443DDC"/>
    <w:rsid w:val="00450450"/>
    <w:rsid w:val="00462501"/>
    <w:rsid w:val="00570B75"/>
    <w:rsid w:val="00612E1F"/>
    <w:rsid w:val="00623681"/>
    <w:rsid w:val="00662C83"/>
    <w:rsid w:val="00674A23"/>
    <w:rsid w:val="007507F0"/>
    <w:rsid w:val="008E287B"/>
    <w:rsid w:val="008F2A6C"/>
    <w:rsid w:val="00904486"/>
    <w:rsid w:val="00B6410B"/>
    <w:rsid w:val="00BE4815"/>
    <w:rsid w:val="00C01556"/>
    <w:rsid w:val="00D15F61"/>
    <w:rsid w:val="00D433BA"/>
    <w:rsid w:val="00D66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A2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433B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</TotalTime>
  <Pages>1</Pages>
  <Words>165</Words>
  <Characters>942</Characters>
  <Application>Microsoft Office Outlook</Application>
  <DocSecurity>0</DocSecurity>
  <Lines>0</Lines>
  <Paragraphs>0</Paragraphs>
  <ScaleCrop>false</ScaleCrop>
  <Company>Právnická fakulta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OTÁZKY NA POSTUPOVÚ SKÚŠKU – TRESTNÉ PRÁVO 3</dc:title>
  <dc:subject/>
  <dc:creator>blazek</dc:creator>
  <cp:keywords/>
  <dc:description/>
  <cp:lastModifiedBy>PraF</cp:lastModifiedBy>
  <cp:revision>4</cp:revision>
  <dcterms:created xsi:type="dcterms:W3CDTF">2016-02-10T20:51:00Z</dcterms:created>
  <dcterms:modified xsi:type="dcterms:W3CDTF">2019-11-22T17:06:00Z</dcterms:modified>
</cp:coreProperties>
</file>