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5A0ED" w14:textId="77777777" w:rsidR="002A7C2D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</w:p>
    <w:p w14:paraId="068B5854" w14:textId="77777777" w:rsidR="002A7C2D" w:rsidRDefault="002A7C2D" w:rsidP="00487F75">
      <w:pPr>
        <w:tabs>
          <w:tab w:val="left" w:pos="4536"/>
        </w:tabs>
        <w:spacing w:after="74" w:line="259" w:lineRule="auto"/>
        <w:ind w:left="2073" w:firstLine="0"/>
        <w:jc w:val="center"/>
      </w:pPr>
    </w:p>
    <w:p w14:paraId="2AC832C8" w14:textId="77777777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14:paraId="5D50F932" w14:textId="77777777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14:paraId="0674EB81" w14:textId="77777777" w:rsidR="002A7C2D" w:rsidRPr="00EE70EE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4E7B5C66" w14:textId="77777777" w:rsidR="002A7C2D" w:rsidRDefault="002A7C2D" w:rsidP="00487F75">
      <w:pPr>
        <w:tabs>
          <w:tab w:val="left" w:pos="4536"/>
        </w:tabs>
        <w:spacing w:after="13" w:line="259" w:lineRule="auto"/>
        <w:ind w:left="0" w:firstLine="0"/>
        <w:jc w:val="left"/>
      </w:pPr>
    </w:p>
    <w:p w14:paraId="6D949928" w14:textId="5909351F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Semester/akademický rok: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zimný semester, 202</w:t>
      </w:r>
      <w:r w:rsidR="005F05F7">
        <w:rPr>
          <w:sz w:val="24"/>
          <w:szCs w:val="24"/>
        </w:rPr>
        <w:t>6</w:t>
      </w:r>
      <w:r w:rsidRPr="00EE70EE">
        <w:rPr>
          <w:sz w:val="24"/>
          <w:szCs w:val="24"/>
        </w:rPr>
        <w:t>/202</w:t>
      </w:r>
      <w:r w:rsidR="005F05F7">
        <w:rPr>
          <w:sz w:val="24"/>
          <w:szCs w:val="24"/>
        </w:rPr>
        <w:t>7</w:t>
      </w:r>
    </w:p>
    <w:p w14:paraId="78C48724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Študijný program/stupeň/forma: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právo/</w:t>
      </w:r>
      <w:r w:rsidR="008C0E3F">
        <w:rPr>
          <w:sz w:val="24"/>
          <w:szCs w:val="24"/>
        </w:rPr>
        <w:t>bakalársky/</w:t>
      </w:r>
      <w:r w:rsidR="00112D28">
        <w:rPr>
          <w:sz w:val="24"/>
          <w:szCs w:val="24"/>
        </w:rPr>
        <w:t>extern</w:t>
      </w:r>
      <w:r w:rsidR="008C0E3F">
        <w:rPr>
          <w:sz w:val="24"/>
          <w:szCs w:val="24"/>
        </w:rPr>
        <w:t>á</w:t>
      </w:r>
    </w:p>
    <w:p w14:paraId="26817AC6" w14:textId="5ECE948B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Názov predmetu: </w:t>
      </w:r>
      <w:r w:rsidR="00487F75" w:rsidRPr="00EE70EE">
        <w:rPr>
          <w:i w:val="0"/>
          <w:sz w:val="24"/>
          <w:szCs w:val="24"/>
        </w:rPr>
        <w:tab/>
      </w:r>
      <w:r w:rsidR="00DC6C80">
        <w:rPr>
          <w:sz w:val="24"/>
          <w:szCs w:val="24"/>
        </w:rPr>
        <w:t>Francúzsk</w:t>
      </w:r>
      <w:r w:rsidR="005F05F7">
        <w:rPr>
          <w:sz w:val="24"/>
          <w:szCs w:val="24"/>
        </w:rPr>
        <w:t>y jazyk pre právnikov</w:t>
      </w:r>
      <w:r w:rsidR="008C0E3F" w:rsidRPr="008C0E3F">
        <w:rPr>
          <w:sz w:val="24"/>
          <w:szCs w:val="24"/>
        </w:rPr>
        <w:t xml:space="preserve"> </w:t>
      </w:r>
      <w:r w:rsidR="009C7564">
        <w:rPr>
          <w:sz w:val="24"/>
          <w:szCs w:val="24"/>
        </w:rPr>
        <w:t>2</w:t>
      </w:r>
    </w:p>
    <w:p w14:paraId="504FB9CC" w14:textId="77777777" w:rsidR="00C1393F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Rozsah povinnej účasti na vzdelávacích činnostiach</w:t>
      </w:r>
    </w:p>
    <w:p w14:paraId="1D97A5F9" w14:textId="77777777" w:rsidR="002A7C2D" w:rsidRPr="00EE70EE" w:rsidRDefault="002A7C2D" w:rsidP="00C1393F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5DC6F348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Účasť študentov na seminároch je </w:t>
      </w:r>
      <w:r w:rsidR="00112D28">
        <w:rPr>
          <w:sz w:val="24"/>
          <w:szCs w:val="24"/>
        </w:rPr>
        <w:t>ne</w:t>
      </w:r>
      <w:r w:rsidRPr="00EE70EE">
        <w:rPr>
          <w:sz w:val="24"/>
          <w:szCs w:val="24"/>
        </w:rPr>
        <w:t xml:space="preserve">povinná.  </w:t>
      </w:r>
    </w:p>
    <w:p w14:paraId="34700958" w14:textId="77777777" w:rsidR="002A7C2D" w:rsidRPr="00EE70EE" w:rsidRDefault="00112D28" w:rsidP="00112D28">
      <w:pPr>
        <w:tabs>
          <w:tab w:val="left" w:pos="4536"/>
        </w:tabs>
        <w:ind w:left="552" w:firstLine="0"/>
        <w:rPr>
          <w:sz w:val="24"/>
          <w:szCs w:val="24"/>
        </w:rPr>
      </w:pPr>
      <w:r>
        <w:rPr>
          <w:sz w:val="24"/>
          <w:szCs w:val="24"/>
        </w:rPr>
        <w:t>Za samotnú neúčasť na konzultačnom sústredení v externej forme štúdia nemožno od študenta požadovať náhradné plnenie; to nemá vplyv na povinnosť študenta absolvovať priebežné skúšanie</w:t>
      </w:r>
    </w:p>
    <w:p w14:paraId="492335EE" w14:textId="77777777" w:rsidR="00445A2A" w:rsidRPr="00EE70EE" w:rsidRDefault="00445A2A" w:rsidP="00445A2A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66D8D7CE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Podmienky, za akých si môže študent nahradiť neúčasť na seminároch:</w:t>
      </w:r>
    </w:p>
    <w:p w14:paraId="27DBECB4" w14:textId="77777777" w:rsidR="002A7C2D" w:rsidRDefault="00112D28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>-</w:t>
      </w:r>
    </w:p>
    <w:p w14:paraId="3B147A53" w14:textId="77777777" w:rsidR="00C6174C" w:rsidRPr="00EE70EE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BA5A031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3BFF29B4" w14:textId="77777777" w:rsidR="00C1393F" w:rsidRPr="00EE70EE" w:rsidRDefault="00C1393F" w:rsidP="00C1393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bookmarkStart w:id="1" w:name="_GoBack"/>
      <w:bookmarkEnd w:id="1"/>
    </w:p>
    <w:p w14:paraId="46EFB72E" w14:textId="77777777" w:rsidR="002A7C2D" w:rsidRDefault="008C0E3F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C6174C">
        <w:rPr>
          <w:sz w:val="24"/>
          <w:szCs w:val="24"/>
        </w:rPr>
        <w:t>Študent je hodnotený priebežne, počas semestra absolvuje dve písomné previerky</w:t>
      </w:r>
      <w:r w:rsidR="00DC6C80">
        <w:rPr>
          <w:sz w:val="24"/>
          <w:szCs w:val="24"/>
        </w:rPr>
        <w:t>, spolu 100 bodov.</w:t>
      </w:r>
    </w:p>
    <w:p w14:paraId="755342EA" w14:textId="77777777" w:rsidR="00C6174C" w:rsidRPr="00C6174C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63AF7BB" w14:textId="77777777" w:rsidR="002A7C2D" w:rsidRPr="00C6174C" w:rsidRDefault="000C2475" w:rsidP="008C0E3F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C6174C">
        <w:rPr>
          <w:i w:val="0"/>
          <w:sz w:val="24"/>
          <w:szCs w:val="24"/>
        </w:rPr>
        <w:t>Termíny priebežného hodnotenia, tematické okruhy jednotlivých termínov priebežného hodnotenia</w:t>
      </w:r>
      <w:r w:rsidR="00C1393F" w:rsidRPr="00C6174C">
        <w:rPr>
          <w:i w:val="0"/>
          <w:sz w:val="24"/>
          <w:szCs w:val="24"/>
        </w:rPr>
        <w:t>:</w:t>
      </w:r>
    </w:p>
    <w:p w14:paraId="6F3E89FC" w14:textId="725FE869" w:rsidR="00DC6C80" w:rsidRPr="00DC6C80" w:rsidRDefault="005F05F7" w:rsidP="00DC6C80">
      <w:pPr>
        <w:pStyle w:val="Odsekzoznamu"/>
        <w:numPr>
          <w:ilvl w:val="1"/>
          <w:numId w:val="1"/>
        </w:num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Les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droits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subjectifs</w:t>
      </w:r>
      <w:proofErr w:type="spellEnd"/>
      <w:r w:rsidRPr="00DC6C80">
        <w:rPr>
          <w:rFonts w:ascii="Calibri" w:eastAsia="Times New Roman" w:hAnsi="Calibri" w:cs="Calibri"/>
          <w:sz w:val="24"/>
          <w:szCs w:val="24"/>
        </w:rPr>
        <w:t xml:space="preserve">, </w:t>
      </w:r>
      <w:r>
        <w:rPr>
          <w:rFonts w:ascii="Calibri" w:eastAsia="Times New Roman" w:hAnsi="Calibri" w:cs="Calibri"/>
          <w:sz w:val="24"/>
          <w:szCs w:val="24"/>
        </w:rPr>
        <w:t xml:space="preserve">Les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sujets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droit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="001000E9">
        <w:rPr>
          <w:rFonts w:ascii="Calibri" w:eastAsia="Times New Roman" w:hAnsi="Calibri" w:cs="Calibri"/>
          <w:sz w:val="24"/>
          <w:szCs w:val="24"/>
        </w:rPr>
        <w:t>Droits</w:t>
      </w:r>
      <w:proofErr w:type="spellEnd"/>
      <w:r w:rsidR="001000E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="001000E9">
        <w:rPr>
          <w:rFonts w:ascii="Calibri" w:eastAsia="Times New Roman" w:hAnsi="Calibri" w:cs="Calibri"/>
          <w:sz w:val="24"/>
          <w:szCs w:val="24"/>
        </w:rPr>
        <w:t>patrimoniaux</w:t>
      </w:r>
      <w:proofErr w:type="spellEnd"/>
      <w:r w:rsidR="001000E9">
        <w:rPr>
          <w:rFonts w:ascii="Calibri" w:eastAsia="Times New Roman" w:hAnsi="Calibri" w:cs="Calibri"/>
          <w:sz w:val="24"/>
          <w:szCs w:val="24"/>
        </w:rPr>
        <w:t xml:space="preserve"> et extra-</w:t>
      </w:r>
      <w:proofErr w:type="spellStart"/>
      <w:r w:rsidR="001000E9">
        <w:rPr>
          <w:rFonts w:ascii="Calibri" w:eastAsia="Times New Roman" w:hAnsi="Calibri" w:cs="Calibri"/>
          <w:sz w:val="24"/>
          <w:szCs w:val="24"/>
        </w:rPr>
        <w:t>patrimoniaux</w:t>
      </w:r>
      <w:proofErr w:type="spellEnd"/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45</w:t>
      </w:r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. týždeň </w:t>
      </w:r>
    </w:p>
    <w:p w14:paraId="4D408C92" w14:textId="78F2AA94" w:rsidR="00DC6C80" w:rsidRPr="00DC6C80" w:rsidRDefault="001000E9" w:rsidP="00DC6C80">
      <w:pPr>
        <w:pStyle w:val="Odsekzoznamu"/>
        <w:numPr>
          <w:ilvl w:val="1"/>
          <w:numId w:val="1"/>
        </w:numPr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Les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biens</w:t>
      </w:r>
      <w:proofErr w:type="spellEnd"/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Le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droit</w:t>
      </w:r>
      <w:proofErr w:type="spellEnd"/>
      <w:r>
        <w:rPr>
          <w:rFonts w:ascii="Calibri" w:eastAsia="Times New Roman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eastAsia="Times New Roman" w:hAnsi="Calibri" w:cs="Calibri"/>
          <w:sz w:val="24"/>
          <w:szCs w:val="24"/>
        </w:rPr>
        <w:t>propriété</w:t>
      </w:r>
      <w:proofErr w:type="spellEnd"/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: </w:t>
      </w:r>
      <w:r w:rsidR="005F05F7">
        <w:rPr>
          <w:rFonts w:ascii="Calibri" w:eastAsia="Times New Roman" w:hAnsi="Calibri" w:cs="Calibri"/>
          <w:sz w:val="24"/>
          <w:szCs w:val="24"/>
        </w:rPr>
        <w:t>50</w:t>
      </w:r>
      <w:r w:rsidR="00DC6C80" w:rsidRPr="00DC6C80">
        <w:rPr>
          <w:rFonts w:ascii="Calibri" w:eastAsia="Times New Roman" w:hAnsi="Calibri" w:cs="Calibri"/>
          <w:sz w:val="24"/>
          <w:szCs w:val="24"/>
        </w:rPr>
        <w:t xml:space="preserve">. týždeň </w:t>
      </w:r>
    </w:p>
    <w:p w14:paraId="405D98FA" w14:textId="77777777" w:rsidR="002A7C2D" w:rsidRPr="00EE70EE" w:rsidRDefault="002A7C2D" w:rsidP="008C0E3F">
      <w:pPr>
        <w:tabs>
          <w:tab w:val="left" w:pos="4536"/>
        </w:tabs>
        <w:ind w:left="902" w:firstLine="0"/>
        <w:rPr>
          <w:sz w:val="24"/>
          <w:szCs w:val="24"/>
        </w:rPr>
      </w:pPr>
    </w:p>
    <w:p w14:paraId="61C283CA" w14:textId="77777777" w:rsidR="002A7C2D" w:rsidRPr="00973E6A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973E6A">
        <w:rPr>
          <w:i w:val="0"/>
          <w:sz w:val="24"/>
          <w:szCs w:val="24"/>
        </w:rPr>
        <w:t>Informácia o náhradných možnostiach splnenia podmienok priebežného hodnotenia, ktoré ale nie sú celkovým opravným termínom priebežného hodnotenia podľa čl. 13 ods. 4 Študijného poriadku fakulty</w:t>
      </w:r>
      <w:r w:rsidR="00C1393F" w:rsidRPr="00973E6A">
        <w:rPr>
          <w:i w:val="0"/>
          <w:sz w:val="24"/>
          <w:szCs w:val="24"/>
        </w:rPr>
        <w:t>:</w:t>
      </w:r>
    </w:p>
    <w:p w14:paraId="7E46B578" w14:textId="77777777" w:rsidR="00973E6A" w:rsidRPr="00973E6A" w:rsidRDefault="00973E6A" w:rsidP="00973E6A">
      <w:pPr>
        <w:tabs>
          <w:tab w:val="left" w:pos="4536"/>
        </w:tabs>
        <w:spacing w:after="14"/>
        <w:ind w:left="0" w:firstLine="0"/>
        <w:rPr>
          <w:sz w:val="24"/>
          <w:szCs w:val="24"/>
        </w:rPr>
      </w:pPr>
    </w:p>
    <w:p w14:paraId="79ACBBAB" w14:textId="7250956A" w:rsidR="00973E6A" w:rsidRDefault="00112D28" w:rsidP="00973E6A">
      <w:pPr>
        <w:pStyle w:val="Odsekzoznamu"/>
        <w:numPr>
          <w:ilvl w:val="0"/>
          <w:numId w:val="2"/>
        </w:numPr>
        <w:tabs>
          <w:tab w:val="left" w:pos="4536"/>
        </w:tabs>
        <w:spacing w:after="14"/>
        <w:ind w:left="993"/>
        <w:rPr>
          <w:sz w:val="24"/>
          <w:szCs w:val="24"/>
        </w:rPr>
      </w:pPr>
      <w:r w:rsidRPr="00973E6A">
        <w:rPr>
          <w:sz w:val="24"/>
          <w:szCs w:val="24"/>
        </w:rPr>
        <w:t xml:space="preserve">Náhradný termín </w:t>
      </w:r>
      <w:r w:rsidRPr="00867E55">
        <w:rPr>
          <w:sz w:val="24"/>
          <w:szCs w:val="24"/>
          <w:u w:val="single"/>
        </w:rPr>
        <w:t>prvej</w:t>
      </w:r>
      <w:r w:rsidR="00D34986">
        <w:rPr>
          <w:sz w:val="24"/>
          <w:szCs w:val="24"/>
          <w:u w:val="single"/>
        </w:rPr>
        <w:t xml:space="preserve"> </w:t>
      </w:r>
      <w:r w:rsidRPr="00973E6A">
        <w:rPr>
          <w:sz w:val="24"/>
          <w:szCs w:val="24"/>
        </w:rPr>
        <w:t>písomn</w:t>
      </w:r>
      <w:r>
        <w:rPr>
          <w:sz w:val="24"/>
          <w:szCs w:val="24"/>
        </w:rPr>
        <w:t>ej previerky</w:t>
      </w:r>
      <w:r w:rsidRPr="00973E6A">
        <w:rPr>
          <w:sz w:val="24"/>
          <w:szCs w:val="24"/>
        </w:rPr>
        <w:t xml:space="preserve"> </w:t>
      </w:r>
      <w:r w:rsidR="001000E9">
        <w:rPr>
          <w:sz w:val="24"/>
          <w:szCs w:val="24"/>
        </w:rPr>
        <w:t>v</w:t>
      </w:r>
      <w:r w:rsidRPr="00973E6A">
        <w:rPr>
          <w:sz w:val="24"/>
          <w:szCs w:val="24"/>
        </w:rPr>
        <w:t> </w:t>
      </w:r>
      <w:r w:rsidR="005F05F7">
        <w:rPr>
          <w:sz w:val="24"/>
          <w:szCs w:val="24"/>
        </w:rPr>
        <w:t>46</w:t>
      </w:r>
      <w:r w:rsidRPr="00973E6A">
        <w:rPr>
          <w:sz w:val="24"/>
          <w:szCs w:val="24"/>
        </w:rPr>
        <w:t>. týždni pre všetkých študentov, ktorí sa nemohli zúčastniť riadneho termínu priebežného hodnotenia, preukázanie dôvodov neúčasti na riadnom termíne písomnej previerky sa nevyžaduje</w:t>
      </w:r>
      <w:r w:rsidR="00973E6A" w:rsidRPr="00973E6A">
        <w:rPr>
          <w:sz w:val="24"/>
          <w:szCs w:val="24"/>
        </w:rPr>
        <w:t>.</w:t>
      </w:r>
    </w:p>
    <w:p w14:paraId="72A891B8" w14:textId="5CEF92F7" w:rsidR="00112D28" w:rsidRPr="00973E6A" w:rsidRDefault="00112D28" w:rsidP="00973E6A">
      <w:pPr>
        <w:pStyle w:val="Odsekzoznamu"/>
        <w:numPr>
          <w:ilvl w:val="0"/>
          <w:numId w:val="2"/>
        </w:numPr>
        <w:tabs>
          <w:tab w:val="left" w:pos="4536"/>
        </w:tabs>
        <w:spacing w:after="14"/>
        <w:ind w:left="993"/>
        <w:rPr>
          <w:sz w:val="24"/>
          <w:szCs w:val="24"/>
        </w:rPr>
      </w:pPr>
      <w:r w:rsidRPr="00973E6A">
        <w:rPr>
          <w:sz w:val="24"/>
          <w:szCs w:val="24"/>
        </w:rPr>
        <w:lastRenderedPageBreak/>
        <w:t xml:space="preserve">Náhradný termín </w:t>
      </w:r>
      <w:r>
        <w:rPr>
          <w:sz w:val="24"/>
          <w:szCs w:val="24"/>
          <w:u w:val="single"/>
        </w:rPr>
        <w:t>druh</w:t>
      </w:r>
      <w:r w:rsidRPr="00867E55">
        <w:rPr>
          <w:sz w:val="24"/>
          <w:szCs w:val="24"/>
          <w:u w:val="single"/>
        </w:rPr>
        <w:t>ej</w:t>
      </w:r>
      <w:r w:rsidR="005F05F7">
        <w:rPr>
          <w:sz w:val="24"/>
          <w:szCs w:val="24"/>
          <w:u w:val="single"/>
        </w:rPr>
        <w:t xml:space="preserve"> </w:t>
      </w:r>
      <w:r w:rsidRPr="00973E6A">
        <w:rPr>
          <w:sz w:val="24"/>
          <w:szCs w:val="24"/>
        </w:rPr>
        <w:t>písomn</w:t>
      </w:r>
      <w:r>
        <w:rPr>
          <w:sz w:val="24"/>
          <w:szCs w:val="24"/>
        </w:rPr>
        <w:t>ej previerky</w:t>
      </w:r>
      <w:r w:rsidRPr="00973E6A">
        <w:rPr>
          <w:sz w:val="24"/>
          <w:szCs w:val="24"/>
        </w:rPr>
        <w:t xml:space="preserve"> </w:t>
      </w:r>
      <w:r w:rsidR="001000E9">
        <w:rPr>
          <w:sz w:val="24"/>
          <w:szCs w:val="24"/>
        </w:rPr>
        <w:t>v</w:t>
      </w:r>
      <w:r w:rsidRPr="00973E6A">
        <w:rPr>
          <w:sz w:val="24"/>
          <w:szCs w:val="24"/>
        </w:rPr>
        <w:t> </w:t>
      </w:r>
      <w:r w:rsidR="005F05F7">
        <w:rPr>
          <w:sz w:val="24"/>
          <w:szCs w:val="24"/>
        </w:rPr>
        <w:t>51</w:t>
      </w:r>
      <w:r>
        <w:rPr>
          <w:sz w:val="24"/>
          <w:szCs w:val="24"/>
        </w:rPr>
        <w:t>.</w:t>
      </w:r>
      <w:r w:rsidRPr="00973E6A">
        <w:rPr>
          <w:sz w:val="24"/>
          <w:szCs w:val="24"/>
        </w:rPr>
        <w:t xml:space="preserve"> týždni pre všetkých študentov, ktorí sa nemohli zúčastniť riadneho termínu priebežného hodnotenia, preukázanie dôvodov neúčasti na riadnom termíne písomnej previerky sa nevyžaduje</w:t>
      </w:r>
      <w:r>
        <w:rPr>
          <w:sz w:val="24"/>
          <w:szCs w:val="24"/>
        </w:rPr>
        <w:t>.</w:t>
      </w:r>
    </w:p>
    <w:p w14:paraId="47EB30C3" w14:textId="77777777" w:rsidR="00EE70EE" w:rsidRPr="00EE70EE" w:rsidRDefault="00EE70EE" w:rsidP="00EE70EE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24BA787E" w14:textId="77777777" w:rsidR="00445A2A" w:rsidRPr="00C92015" w:rsidRDefault="00445A2A" w:rsidP="00445A2A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20AD3079" w14:textId="77777777" w:rsidR="00C6174C" w:rsidRPr="00C6174C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Informácia, či je podmienkou na vykonanie skúšky dosiahnutie predpísanej úrovne priebežného hodnotenia alebo predpísaného rozsahu povinnej účasti na vzdelávacích činnostiach</w:t>
      </w:r>
      <w:r w:rsidR="00C6174C">
        <w:rPr>
          <w:i w:val="0"/>
          <w:sz w:val="24"/>
          <w:szCs w:val="24"/>
        </w:rPr>
        <w:t xml:space="preserve">: </w:t>
      </w:r>
    </w:p>
    <w:p w14:paraId="2F295C5D" w14:textId="77777777" w:rsidR="00C6174C" w:rsidRPr="00C6174C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>-</w:t>
      </w:r>
    </w:p>
    <w:p w14:paraId="60C91D6C" w14:textId="77777777" w:rsidR="002A7C2D" w:rsidRPr="00C6174C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1E7A9692" w14:textId="77777777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Doplňujúca informácia</w:t>
      </w:r>
    </w:p>
    <w:p w14:paraId="5FEF2CD0" w14:textId="77777777" w:rsidR="00DC6C80" w:rsidRDefault="00C6174C" w:rsidP="00DC6C80">
      <w:pPr>
        <w:rPr>
          <w:rFonts w:ascii="Calibri" w:eastAsia="Times New Roman" w:hAnsi="Calibri" w:cs="Calibri"/>
        </w:rPr>
      </w:pPr>
      <w:r w:rsidRPr="00C6174C">
        <w:rPr>
          <w:sz w:val="24"/>
          <w:szCs w:val="24"/>
        </w:rPr>
        <w:t xml:space="preserve">Študijný materiál: </w:t>
      </w:r>
      <w:proofErr w:type="spellStart"/>
      <w:r w:rsidR="00DC6C80">
        <w:rPr>
          <w:rFonts w:ascii="Calibri" w:eastAsia="Times New Roman" w:hAnsi="Calibri" w:cs="Calibri"/>
        </w:rPr>
        <w:t>Tomaščínová</w:t>
      </w:r>
      <w:proofErr w:type="spellEnd"/>
      <w:r w:rsidR="00DC6C80">
        <w:rPr>
          <w:rFonts w:ascii="Calibri" w:eastAsia="Times New Roman" w:hAnsi="Calibri" w:cs="Calibri"/>
        </w:rPr>
        <w:t xml:space="preserve"> Jana: Úvod do právnické </w:t>
      </w:r>
      <w:proofErr w:type="spellStart"/>
      <w:r w:rsidR="00DC6C80">
        <w:rPr>
          <w:rFonts w:ascii="Calibri" w:eastAsia="Times New Roman" w:hAnsi="Calibri" w:cs="Calibri"/>
        </w:rPr>
        <w:t>francouzštiny</w:t>
      </w:r>
      <w:proofErr w:type="spellEnd"/>
      <w:r w:rsidR="00DC6C80">
        <w:rPr>
          <w:rFonts w:ascii="Calibri" w:eastAsia="Times New Roman" w:hAnsi="Calibri" w:cs="Calibri"/>
        </w:rPr>
        <w:t xml:space="preserve"> 1, </w:t>
      </w:r>
      <w:proofErr w:type="spellStart"/>
      <w:r w:rsidR="00DC6C80">
        <w:rPr>
          <w:rFonts w:ascii="Calibri" w:eastAsia="Times New Roman" w:hAnsi="Calibri" w:cs="Calibri"/>
        </w:rPr>
        <w:t>Karolinum</w:t>
      </w:r>
      <w:proofErr w:type="spellEnd"/>
      <w:r w:rsidR="00DC6C80">
        <w:rPr>
          <w:rFonts w:ascii="Calibri" w:eastAsia="Times New Roman" w:hAnsi="Calibri" w:cs="Calibri"/>
        </w:rPr>
        <w:t xml:space="preserve"> 2019</w:t>
      </w:r>
    </w:p>
    <w:p w14:paraId="7597163B" w14:textId="77777777" w:rsidR="00C6174C" w:rsidRPr="00C6174C" w:rsidRDefault="00C6174C" w:rsidP="00C6174C">
      <w:pPr>
        <w:pStyle w:val="Odsekzoznamu"/>
        <w:ind w:firstLine="0"/>
        <w:rPr>
          <w:sz w:val="24"/>
          <w:szCs w:val="24"/>
        </w:rPr>
      </w:pPr>
    </w:p>
    <w:p w14:paraId="403CBA23" w14:textId="77777777" w:rsidR="00487F75" w:rsidRPr="00EE70EE" w:rsidRDefault="00487F75" w:rsidP="00C6174C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74BDAF59" w14:textId="77777777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2BFCD2FC" w14:textId="188C2EE1" w:rsidR="002A7C2D" w:rsidRPr="00EE70EE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V Bratislave, </w:t>
      </w:r>
      <w:r w:rsidR="00D34986">
        <w:rPr>
          <w:i w:val="0"/>
          <w:sz w:val="24"/>
          <w:szCs w:val="24"/>
        </w:rPr>
        <w:t>1</w:t>
      </w:r>
      <w:r w:rsidR="005F05F7">
        <w:rPr>
          <w:i w:val="0"/>
          <w:sz w:val="24"/>
          <w:szCs w:val="24"/>
        </w:rPr>
        <w:t>5</w:t>
      </w:r>
      <w:r w:rsidR="00C92015">
        <w:rPr>
          <w:i w:val="0"/>
          <w:sz w:val="24"/>
          <w:szCs w:val="24"/>
        </w:rPr>
        <w:t>.</w:t>
      </w:r>
      <w:r w:rsidR="001000E9">
        <w:rPr>
          <w:i w:val="0"/>
          <w:sz w:val="24"/>
          <w:szCs w:val="24"/>
        </w:rPr>
        <w:t>0</w:t>
      </w:r>
      <w:r w:rsidR="005F05F7">
        <w:rPr>
          <w:i w:val="0"/>
          <w:sz w:val="24"/>
          <w:szCs w:val="24"/>
        </w:rPr>
        <w:t>9</w:t>
      </w:r>
      <w:r w:rsidR="00C92015">
        <w:rPr>
          <w:i w:val="0"/>
          <w:sz w:val="24"/>
          <w:szCs w:val="24"/>
        </w:rPr>
        <w:t>.202</w:t>
      </w:r>
      <w:r w:rsidR="005F05F7">
        <w:rPr>
          <w:i w:val="0"/>
          <w:sz w:val="24"/>
          <w:szCs w:val="24"/>
        </w:rPr>
        <w:t>6</w:t>
      </w:r>
    </w:p>
    <w:p w14:paraId="1D36C585" w14:textId="77777777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59444D17" w14:textId="714135B8" w:rsidR="00DC6C80" w:rsidRDefault="00A451CA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Mgr. </w:t>
      </w:r>
      <w:r w:rsidR="00DC6C80">
        <w:rPr>
          <w:iCs/>
          <w:sz w:val="24"/>
          <w:szCs w:val="24"/>
        </w:rPr>
        <w:t xml:space="preserve">Jarmila </w:t>
      </w:r>
      <w:proofErr w:type="spellStart"/>
      <w:r w:rsidR="00DC6C80">
        <w:rPr>
          <w:iCs/>
          <w:sz w:val="24"/>
          <w:szCs w:val="24"/>
        </w:rPr>
        <w:t>Pátková</w:t>
      </w:r>
      <w:proofErr w:type="spellEnd"/>
      <w:r w:rsidR="005F05F7">
        <w:rPr>
          <w:iCs/>
          <w:sz w:val="24"/>
          <w:szCs w:val="24"/>
        </w:rPr>
        <w:t>, PhD.</w:t>
      </w:r>
    </w:p>
    <w:p w14:paraId="2C4E5A07" w14:textId="26801FE6" w:rsidR="002A7C2D" w:rsidRPr="00EE70EE" w:rsidRDefault="00A451CA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PaedDr. Jarmila Brtková, PhD.</w:t>
      </w:r>
    </w:p>
    <w:p w14:paraId="54E07CE2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ab/>
      </w:r>
    </w:p>
    <w:p w14:paraId="4323C8BC" w14:textId="77777777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bookmarkEnd w:id="0"/>
    <w:p w14:paraId="4ED8BDF2" w14:textId="77777777" w:rsidR="002A7C2D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</w:pPr>
    </w:p>
    <w:sectPr w:rsidR="002A7C2D" w:rsidSect="003902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38523" w14:textId="77777777" w:rsidR="00D26B9B" w:rsidRDefault="00D26B9B">
      <w:pPr>
        <w:spacing w:after="0" w:line="240" w:lineRule="auto"/>
      </w:pPr>
      <w:r>
        <w:separator/>
      </w:r>
    </w:p>
  </w:endnote>
  <w:endnote w:type="continuationSeparator" w:id="0">
    <w:p w14:paraId="79A35928" w14:textId="77777777" w:rsidR="00D26B9B" w:rsidRDefault="00D26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9EB0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6192" behindDoc="0" locked="0" layoutInCell="1" allowOverlap="0" wp14:anchorId="0E8213DE" wp14:editId="2F40E0D9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D16ACE4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29F37056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B294DFC" w14:textId="77777777" w:rsidR="002A7C2D" w:rsidRDefault="002A7C2D">
    <w:pPr>
      <w:spacing w:after="0" w:line="259" w:lineRule="auto"/>
      <w:ind w:left="1241" w:firstLine="0"/>
      <w:jc w:val="center"/>
    </w:pPr>
  </w:p>
  <w:p w14:paraId="7AA1A5F8" w14:textId="77777777" w:rsidR="002A7C2D" w:rsidRDefault="002A7C2D">
    <w:pPr>
      <w:spacing w:after="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46B266C5" w14:textId="77777777" w:rsidTr="00A451CA">
      <w:trPr>
        <w:trHeight w:val="567"/>
      </w:trPr>
      <w:tc>
        <w:tcPr>
          <w:tcW w:w="3260" w:type="dxa"/>
          <w:vAlign w:val="center"/>
        </w:tcPr>
        <w:p w14:paraId="26D0A0CF" w14:textId="6DB6BBFE" w:rsidR="00487F75" w:rsidRPr="00487F75" w:rsidRDefault="00487F75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bookmarkStart w:id="4" w:name="_Hlk85729607"/>
          <w:bookmarkStart w:id="5" w:name="_Hlk85729608"/>
          <w:bookmarkStart w:id="6" w:name="_Hlk85729621"/>
          <w:bookmarkStart w:id="7" w:name="_Hlk85729622"/>
          <w:bookmarkStart w:id="8" w:name="_Hlk85729736"/>
          <w:bookmarkStart w:id="9" w:name="_Hlk85729737"/>
          <w:bookmarkStart w:id="10" w:name="_Hlk85729738"/>
          <w:bookmarkStart w:id="11" w:name="_Hlk85729739"/>
          <w:bookmarkStart w:id="12" w:name="_Hlk85729740"/>
          <w:bookmarkStart w:id="13" w:name="_Hlk85729741"/>
          <w:bookmarkStart w:id="14" w:name="_Hlk85729742"/>
          <w:bookmarkStart w:id="15" w:name="_Hlk85729743"/>
        </w:p>
      </w:tc>
      <w:tc>
        <w:tcPr>
          <w:tcW w:w="2845" w:type="dxa"/>
          <w:vAlign w:val="center"/>
          <w:hideMark/>
        </w:tcPr>
        <w:p w14:paraId="2CB5F779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66FEBD52" wp14:editId="55B1E07C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5BE3A15D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t>www.uniba.sk</w:t>
          </w:r>
        </w:p>
      </w:tc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tr>
  </w:tbl>
  <w:p w14:paraId="451D6251" w14:textId="77777777" w:rsidR="002A7C2D" w:rsidRPr="00487F75" w:rsidRDefault="002A7C2D" w:rsidP="00487F75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F78C0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7216" behindDoc="0" locked="0" layoutInCell="1" allowOverlap="0" wp14:anchorId="2D85E443" wp14:editId="0492BCFA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D84A19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489F6D95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273BD86E" w14:textId="77777777" w:rsidR="002A7C2D" w:rsidRDefault="002A7C2D">
    <w:pPr>
      <w:spacing w:after="0" w:line="259" w:lineRule="auto"/>
      <w:ind w:left="1241" w:firstLine="0"/>
      <w:jc w:val="center"/>
    </w:pPr>
  </w:p>
  <w:p w14:paraId="3DEAABA2" w14:textId="77777777" w:rsidR="002A7C2D" w:rsidRDefault="002A7C2D">
    <w:pPr>
      <w:spacing w:after="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7354A" w14:textId="77777777" w:rsidR="00D26B9B" w:rsidRDefault="00D26B9B">
      <w:pPr>
        <w:spacing w:after="0" w:line="240" w:lineRule="auto"/>
      </w:pPr>
      <w:r>
        <w:separator/>
      </w:r>
    </w:p>
  </w:footnote>
  <w:footnote w:type="continuationSeparator" w:id="0">
    <w:p w14:paraId="2502D231" w14:textId="77777777" w:rsidR="00D26B9B" w:rsidRDefault="00D26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84C7E" w14:textId="7C465DC9" w:rsidR="002A7C2D" w:rsidRDefault="005F05F7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8938C37" wp14:editId="53E466BE">
              <wp:simplePos x="0" y="0"/>
              <wp:positionH relativeFrom="page">
                <wp:posOffset>3523615</wp:posOffset>
              </wp:positionH>
              <wp:positionV relativeFrom="page">
                <wp:posOffset>436245</wp:posOffset>
              </wp:positionV>
              <wp:extent cx="8890" cy="609600"/>
              <wp:effectExtent l="0" t="0" r="10160" b="0"/>
              <wp:wrapSquare wrapText="bothSides"/>
              <wp:docPr id="9" name="Group 64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10" name="Shape 6630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3271BE8D" id="Group 6409" o:spid="_x0000_s1026" style="position:absolute;margin-left:277.45pt;margin-top:34.35pt;width:.7pt;height:48pt;z-index:251658240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">
              <v:shape id="Shape 6630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770DBF" wp14:editId="31415C4B">
              <wp:simplePos x="0" y="0"/>
              <wp:positionH relativeFrom="page">
                <wp:posOffset>4962525</wp:posOffset>
              </wp:positionH>
              <wp:positionV relativeFrom="page">
                <wp:posOffset>436245</wp:posOffset>
              </wp:positionV>
              <wp:extent cx="8890" cy="609600"/>
              <wp:effectExtent l="0" t="0" r="10160" b="0"/>
              <wp:wrapSquare wrapText="bothSides"/>
              <wp:docPr id="7" name="Group 64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8" name="Shape 663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BF0372D" id="Group 6411" o:spid="_x0000_s1026" style="position:absolute;margin-left:390.75pt;margin-top:34.35pt;width:.7pt;height:48pt;z-index:251659264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">
              <v:shape id="Shape 6632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 w:rsidR="000C2475">
      <w:rPr>
        <w:noProof/>
      </w:rPr>
      <w:drawing>
        <wp:anchor distT="0" distB="0" distL="114300" distR="114300" simplePos="0" relativeHeight="251654144" behindDoc="0" locked="0" layoutInCell="1" allowOverlap="0" wp14:anchorId="05572438" wp14:editId="7B1524EC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475">
      <w:rPr>
        <w:i w:val="0"/>
        <w:sz w:val="18"/>
      </w:rPr>
      <w:t xml:space="preserve">Univerzita Komenského v Bratislave  Šafárikovo nám. ; </w:t>
    </w:r>
    <w:r w:rsidR="000C2475">
      <w:rPr>
        <w:b/>
        <w:i w:val="0"/>
        <w:sz w:val="18"/>
      </w:rPr>
      <w:t xml:space="preserve">Ústav európskeho práva </w:t>
    </w:r>
  </w:p>
  <w:p w14:paraId="7FCB2D59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>Právnická fakulta P. O. BOX  &gt;?&gt;</w:t>
    </w:r>
  </w:p>
  <w:p w14:paraId="3097BCA6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482CF5F6" w14:textId="77777777" w:rsidR="002A7C2D" w:rsidRDefault="002A7C2D">
    <w:pPr>
      <w:spacing w:after="0" w:line="259" w:lineRule="auto"/>
      <w:ind w:left="962" w:right="2646" w:firstLine="0"/>
      <w:jc w:val="left"/>
    </w:pPr>
  </w:p>
  <w:p w14:paraId="7FE4A70B" w14:textId="77777777" w:rsidR="002A7C2D" w:rsidRDefault="002A7C2D">
    <w:pPr>
      <w:spacing w:after="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1F3CB6B9" w14:textId="77777777" w:rsidTr="00E43513">
      <w:trPr>
        <w:trHeight w:val="428"/>
      </w:trPr>
      <w:tc>
        <w:tcPr>
          <w:tcW w:w="523" w:type="pct"/>
          <w:hideMark/>
        </w:tcPr>
        <w:p w14:paraId="6FF69699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2" w:name="_Hlk85729465"/>
          <w:bookmarkStart w:id="3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753674DB" wp14:editId="452DF0F7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61FC5E13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29B1DE70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27AF38DE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  <w:t>Pracovisko</w:t>
          </w:r>
        </w:p>
        <w:p w14:paraId="08256FBF" w14:textId="77777777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</w:rPr>
            <w:t>Ústav cudzojazyčnej právnej komunikácie</w:t>
          </w:r>
        </w:p>
      </w:tc>
      <w:bookmarkEnd w:id="2"/>
      <w:bookmarkEnd w:id="3"/>
    </w:tr>
  </w:tbl>
  <w:p w14:paraId="773AA3DB" w14:textId="77777777" w:rsidR="002A7C2D" w:rsidRPr="0081769A" w:rsidRDefault="002A7C2D" w:rsidP="00487F75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803B6" w14:textId="2CEB3634" w:rsidR="002A7C2D" w:rsidRDefault="005F05F7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3FDCBE4" wp14:editId="4F7DEC9E">
              <wp:simplePos x="0" y="0"/>
              <wp:positionH relativeFrom="page">
                <wp:posOffset>3523615</wp:posOffset>
              </wp:positionH>
              <wp:positionV relativeFrom="page">
                <wp:posOffset>436245</wp:posOffset>
              </wp:positionV>
              <wp:extent cx="8890" cy="609600"/>
              <wp:effectExtent l="0" t="0" r="10160" b="0"/>
              <wp:wrapSquare wrapText="bothSides"/>
              <wp:docPr id="5" name="Group 62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6" name="Shape 66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7A40F81" id="Group 6249" o:spid="_x0000_s1026" style="position:absolute;margin-left:277.45pt;margin-top:34.35pt;width:.7pt;height:48pt;z-index:251660288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">
              <v:shape id="Shape 6622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A83B14F" wp14:editId="62DF00F8">
              <wp:simplePos x="0" y="0"/>
              <wp:positionH relativeFrom="page">
                <wp:posOffset>4962525</wp:posOffset>
              </wp:positionH>
              <wp:positionV relativeFrom="page">
                <wp:posOffset>436245</wp:posOffset>
              </wp:positionV>
              <wp:extent cx="8890" cy="609600"/>
              <wp:effectExtent l="0" t="0" r="10160" b="0"/>
              <wp:wrapSquare wrapText="bothSides"/>
              <wp:docPr id="1" name="Group 62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890" cy="609600"/>
                        <a:chOff x="0" y="0"/>
                        <a:chExt cx="91" cy="6096"/>
                      </a:xfrm>
                    </wpg:grpSpPr>
                    <wps:wsp>
                      <wps:cNvPr id="3" name="Shape 6624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" cy="6096"/>
                        </a:xfrm>
                        <a:custGeom>
                          <a:avLst/>
                          <a:gdLst>
                            <a:gd name="T0" fmla="*/ 0 w 9144"/>
                            <a:gd name="T1" fmla="*/ 0 h 609600"/>
                            <a:gd name="T2" fmla="*/ 9144 w 9144"/>
                            <a:gd name="T3" fmla="*/ 0 h 609600"/>
                            <a:gd name="T4" fmla="*/ 9144 w 9144"/>
                            <a:gd name="T5" fmla="*/ 609600 h 609600"/>
                            <a:gd name="T6" fmla="*/ 0 w 9144"/>
                            <a:gd name="T7" fmla="*/ 609600 h 609600"/>
                            <a:gd name="T8" fmla="*/ 0 w 9144"/>
                            <a:gd name="T9" fmla="*/ 0 h 609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5602054E" id="Group 6251" o:spid="_x0000_s1026" style="position:absolute;margin-left:390.75pt;margin-top:34.35pt;width:.7pt;height:48pt;z-index:251661312;mso-position-horizontal-relative:page;mso-position-vertical-relative:page" coordsize="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">
              <v:shape id="Shape 6624" o:spid="_x0000_s1027" style="position:absolute;width:91;height:6096;visibility:visible;mso-wrap-style:square;v-text-anchor:top" coordsize="9144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" path="m,l9144,r,609600l,609600,,e" fillcolor="black" stroked="f" strokeweight="0">
                <v:stroke opacity="0" miterlimit="10" joinstyle="miter"/>
                <v:path o:connecttype="custom" o:connectlocs="0,0;91,0;91,6096;0,6096;0,0" o:connectangles="0,0,0,0,0"/>
              </v:shape>
              <w10:wrap type="square" anchorx="page" anchory="page"/>
            </v:group>
          </w:pict>
        </mc:Fallback>
      </mc:AlternateContent>
    </w:r>
    <w:r w:rsidR="000C2475">
      <w:rPr>
        <w:noProof/>
      </w:rPr>
      <w:drawing>
        <wp:anchor distT="0" distB="0" distL="114300" distR="114300" simplePos="0" relativeHeight="251655168" behindDoc="0" locked="0" layoutInCell="1" allowOverlap="0" wp14:anchorId="0936087B" wp14:editId="78F015EC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2475">
      <w:rPr>
        <w:i w:val="0"/>
        <w:sz w:val="18"/>
      </w:rPr>
      <w:t xml:space="preserve">Univerzita Komenského v Bratislave  Šafárikovo nám. ; </w:t>
    </w:r>
    <w:r w:rsidR="000C2475">
      <w:rPr>
        <w:b/>
        <w:i w:val="0"/>
        <w:sz w:val="18"/>
      </w:rPr>
      <w:t xml:space="preserve">Ústav európskeho práva </w:t>
    </w:r>
  </w:p>
  <w:p w14:paraId="51D3409F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>Právnická fakulta P. O. BOX  &gt;?&gt;</w:t>
    </w:r>
  </w:p>
  <w:p w14:paraId="3062F5FE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5F83F022" w14:textId="77777777" w:rsidR="002A7C2D" w:rsidRDefault="002A7C2D">
    <w:pPr>
      <w:spacing w:after="0" w:line="259" w:lineRule="auto"/>
      <w:ind w:left="962" w:right="2646" w:firstLine="0"/>
      <w:jc w:val="left"/>
    </w:pPr>
  </w:p>
  <w:p w14:paraId="63A0208A" w14:textId="77777777" w:rsidR="002A7C2D" w:rsidRDefault="002A7C2D">
    <w:pPr>
      <w:spacing w:after="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BE6A19"/>
    <w:multiLevelType w:val="hybridMultilevel"/>
    <w:tmpl w:val="3722A2F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66540"/>
    <w:rsid w:val="00085907"/>
    <w:rsid w:val="0008606B"/>
    <w:rsid w:val="000C2475"/>
    <w:rsid w:val="001000E9"/>
    <w:rsid w:val="00112D28"/>
    <w:rsid w:val="00187919"/>
    <w:rsid w:val="001D15BD"/>
    <w:rsid w:val="002929D0"/>
    <w:rsid w:val="002A7C2D"/>
    <w:rsid w:val="00343E33"/>
    <w:rsid w:val="00390232"/>
    <w:rsid w:val="003F290F"/>
    <w:rsid w:val="004114E6"/>
    <w:rsid w:val="00445A2A"/>
    <w:rsid w:val="00487F75"/>
    <w:rsid w:val="005F05F7"/>
    <w:rsid w:val="00601D8A"/>
    <w:rsid w:val="0060450B"/>
    <w:rsid w:val="006141BB"/>
    <w:rsid w:val="00693D39"/>
    <w:rsid w:val="006C1B9A"/>
    <w:rsid w:val="006E16C9"/>
    <w:rsid w:val="007151BA"/>
    <w:rsid w:val="0072321D"/>
    <w:rsid w:val="00781AF7"/>
    <w:rsid w:val="007D0CCF"/>
    <w:rsid w:val="007F22DF"/>
    <w:rsid w:val="0081769A"/>
    <w:rsid w:val="008637EE"/>
    <w:rsid w:val="008C0E3F"/>
    <w:rsid w:val="00954AD4"/>
    <w:rsid w:val="00973E6A"/>
    <w:rsid w:val="00982AD8"/>
    <w:rsid w:val="009C7564"/>
    <w:rsid w:val="009F1C35"/>
    <w:rsid w:val="00A451CA"/>
    <w:rsid w:val="00AA793B"/>
    <w:rsid w:val="00AF0B3F"/>
    <w:rsid w:val="00C1393F"/>
    <w:rsid w:val="00C6174C"/>
    <w:rsid w:val="00C92015"/>
    <w:rsid w:val="00D26B9B"/>
    <w:rsid w:val="00D32131"/>
    <w:rsid w:val="00D34986"/>
    <w:rsid w:val="00DB0A41"/>
    <w:rsid w:val="00DC6C80"/>
    <w:rsid w:val="00DD25FC"/>
    <w:rsid w:val="00DD6F46"/>
    <w:rsid w:val="00E97669"/>
    <w:rsid w:val="00EC16BB"/>
    <w:rsid w:val="00EE4099"/>
    <w:rsid w:val="00EE70EE"/>
    <w:rsid w:val="00F8758D"/>
    <w:rsid w:val="00F972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2D05DD"/>
  <w15:docId w15:val="{E3495673-E008-4599-9980-87752D3B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90232"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39023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769A"/>
    <w:rPr>
      <w:rFonts w:ascii="Corbel" w:eastAsia="Corbel" w:hAnsi="Corbel" w:cs="Corbel"/>
      <w:i/>
      <w:color w:val="000000"/>
    </w:rPr>
  </w:style>
  <w:style w:type="table" w:styleId="Mriekatabuky">
    <w:name w:val="Table Grid"/>
    <w:basedOn w:val="Normlnatabuka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next w:val="Mriekatabuky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C0E3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73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3E6A"/>
    <w:rPr>
      <w:rFonts w:ascii="Tahoma" w:eastAsia="Corbel" w:hAnsi="Tahoma" w:cs="Tahoma"/>
      <w:i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zápis 2021</vt:lpstr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creator>Mihálik Stanislav</dc:creator>
  <cp:lastModifiedBy>Brtková Jarmila</cp:lastModifiedBy>
  <cp:revision>2</cp:revision>
  <dcterms:created xsi:type="dcterms:W3CDTF">2026-09-19T17:44:00Z</dcterms:created>
  <dcterms:modified xsi:type="dcterms:W3CDTF">2026-09-19T17:44:00Z</dcterms:modified>
</cp:coreProperties>
</file>