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4CAF" w14:textId="4F562AD7" w:rsidR="00910C3F" w:rsidRDefault="0046074E" w:rsidP="00C029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29A3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C029A3" w:rsidRPr="00C029A3">
        <w:rPr>
          <w:rFonts w:ascii="Times New Roman" w:hAnsi="Times New Roman" w:cs="Times New Roman"/>
          <w:b/>
          <w:bCs/>
          <w:sz w:val="28"/>
          <w:szCs w:val="28"/>
        </w:rPr>
        <w:t>lán p</w:t>
      </w:r>
      <w:r w:rsidRPr="00C029A3">
        <w:rPr>
          <w:rFonts w:ascii="Times New Roman" w:hAnsi="Times New Roman" w:cs="Times New Roman"/>
          <w:b/>
          <w:bCs/>
          <w:sz w:val="28"/>
          <w:szCs w:val="28"/>
        </w:rPr>
        <w:t>rednáš</w:t>
      </w:r>
      <w:r w:rsidR="00C029A3" w:rsidRPr="00C029A3">
        <w:rPr>
          <w:rFonts w:ascii="Times New Roman" w:hAnsi="Times New Roman" w:cs="Times New Roman"/>
          <w:b/>
          <w:bCs/>
          <w:sz w:val="28"/>
          <w:szCs w:val="28"/>
        </w:rPr>
        <w:t>ok z predmetu Kánonické právo</w:t>
      </w:r>
    </w:p>
    <w:p w14:paraId="18F0C374" w14:textId="14A7A400" w:rsidR="00C11A03" w:rsidRDefault="00C11A03" w:rsidP="00C029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1A03">
        <w:rPr>
          <w:rFonts w:ascii="Times New Roman" w:hAnsi="Times New Roman" w:cs="Times New Roman"/>
          <w:b/>
          <w:bCs/>
          <w:sz w:val="28"/>
          <w:szCs w:val="28"/>
        </w:rPr>
        <w:t>(denn</w:t>
      </w:r>
      <w:r>
        <w:rPr>
          <w:rFonts w:ascii="Times New Roman" w:hAnsi="Times New Roman" w:cs="Times New Roman"/>
          <w:b/>
          <w:bCs/>
          <w:sz w:val="28"/>
          <w:szCs w:val="28"/>
        </w:rPr>
        <w:t>é</w:t>
      </w:r>
      <w:r w:rsidRPr="00C11A03">
        <w:rPr>
          <w:rFonts w:ascii="Times New Roman" w:hAnsi="Times New Roman" w:cs="Times New Roman"/>
          <w:b/>
          <w:bCs/>
          <w:sz w:val="28"/>
          <w:szCs w:val="28"/>
        </w:rPr>
        <w:t xml:space="preserve"> št</w:t>
      </w:r>
      <w:r>
        <w:rPr>
          <w:rFonts w:ascii="Times New Roman" w:hAnsi="Times New Roman" w:cs="Times New Roman"/>
          <w:b/>
          <w:bCs/>
          <w:sz w:val="28"/>
          <w:szCs w:val="28"/>
        </w:rPr>
        <w:t>údium</w:t>
      </w:r>
      <w:r w:rsidRPr="00C11A03">
        <w:rPr>
          <w:rFonts w:ascii="Times New Roman" w:hAnsi="Times New Roman" w:cs="Times New Roman"/>
          <w:b/>
          <w:bCs/>
          <w:sz w:val="28"/>
          <w:szCs w:val="28"/>
        </w:rPr>
        <w:t>, študijný program Právo)</w:t>
      </w:r>
    </w:p>
    <w:p w14:paraId="3AB5E8ED" w14:textId="77777777" w:rsidR="00C029A3" w:rsidRPr="00C029A3" w:rsidRDefault="00C029A3" w:rsidP="00C029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6CE19C" w14:textId="4C68B87F" w:rsidR="0046074E" w:rsidRPr="00C029A3" w:rsidRDefault="0046074E">
      <w:pPr>
        <w:rPr>
          <w:rFonts w:ascii="Times New Roman" w:hAnsi="Times New Roman" w:cs="Times New Roman"/>
          <w:sz w:val="24"/>
          <w:szCs w:val="24"/>
        </w:rPr>
      </w:pPr>
      <w:r w:rsidRPr="00C029A3">
        <w:rPr>
          <w:rFonts w:ascii="Times New Roman" w:hAnsi="Times New Roman" w:cs="Times New Roman"/>
          <w:sz w:val="24"/>
          <w:szCs w:val="24"/>
        </w:rPr>
        <w:t>1</w:t>
      </w:r>
      <w:r w:rsidR="00085226">
        <w:rPr>
          <w:rFonts w:ascii="Times New Roman" w:hAnsi="Times New Roman" w:cs="Times New Roman"/>
          <w:sz w:val="24"/>
          <w:szCs w:val="24"/>
        </w:rPr>
        <w:t>7</w:t>
      </w:r>
      <w:r w:rsidRPr="00C029A3">
        <w:rPr>
          <w:rFonts w:ascii="Times New Roman" w:hAnsi="Times New Roman" w:cs="Times New Roman"/>
          <w:sz w:val="24"/>
          <w:szCs w:val="24"/>
        </w:rPr>
        <w:t>.2. Obdobia vývoja kánonického práva</w:t>
      </w:r>
    </w:p>
    <w:p w14:paraId="11E907B1" w14:textId="48237325" w:rsidR="0046074E" w:rsidRPr="00C029A3" w:rsidRDefault="0046074E">
      <w:pPr>
        <w:rPr>
          <w:rFonts w:ascii="Times New Roman" w:hAnsi="Times New Roman" w:cs="Times New Roman"/>
          <w:sz w:val="24"/>
          <w:szCs w:val="24"/>
        </w:rPr>
      </w:pPr>
      <w:r w:rsidRPr="00C029A3">
        <w:rPr>
          <w:rFonts w:ascii="Times New Roman" w:hAnsi="Times New Roman" w:cs="Times New Roman"/>
          <w:sz w:val="24"/>
          <w:szCs w:val="24"/>
        </w:rPr>
        <w:t>2</w:t>
      </w:r>
      <w:r w:rsidR="00085226">
        <w:rPr>
          <w:rFonts w:ascii="Times New Roman" w:hAnsi="Times New Roman" w:cs="Times New Roman"/>
          <w:sz w:val="24"/>
          <w:szCs w:val="24"/>
        </w:rPr>
        <w:t>4</w:t>
      </w:r>
      <w:r w:rsidRPr="00C029A3">
        <w:rPr>
          <w:rFonts w:ascii="Times New Roman" w:hAnsi="Times New Roman" w:cs="Times New Roman"/>
          <w:sz w:val="24"/>
          <w:szCs w:val="24"/>
        </w:rPr>
        <w:t xml:space="preserve">.2. Vymedzenie pojmov (Cirkev ako právne dokonalá spoločnosť, kánonické a cirkevné právo, kánon, základné pramene, systematika, teológia a kánonické právo, </w:t>
      </w:r>
      <w:proofErr w:type="spellStart"/>
      <w:r w:rsidRPr="00C029A3">
        <w:rPr>
          <w:rFonts w:ascii="Times New Roman" w:hAnsi="Times New Roman" w:cs="Times New Roman"/>
          <w:sz w:val="24"/>
          <w:szCs w:val="24"/>
        </w:rPr>
        <w:t>konfesné</w:t>
      </w:r>
      <w:proofErr w:type="spellEnd"/>
      <w:r w:rsidRPr="00C029A3">
        <w:rPr>
          <w:rFonts w:ascii="Times New Roman" w:hAnsi="Times New Roman" w:cs="Times New Roman"/>
          <w:sz w:val="24"/>
          <w:szCs w:val="24"/>
        </w:rPr>
        <w:t xml:space="preserve"> právo)</w:t>
      </w:r>
    </w:p>
    <w:p w14:paraId="6709971C" w14:textId="4AC53DB4" w:rsidR="0046074E" w:rsidRPr="00C029A3" w:rsidRDefault="000852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6074E" w:rsidRPr="00C029A3">
        <w:rPr>
          <w:rFonts w:ascii="Times New Roman" w:hAnsi="Times New Roman" w:cs="Times New Roman"/>
          <w:sz w:val="24"/>
          <w:szCs w:val="24"/>
        </w:rPr>
        <w:t>.3. Delenie objektívneho kánonického práva + príklady a subjekty kánonického práva</w:t>
      </w:r>
    </w:p>
    <w:p w14:paraId="1442F49B" w14:textId="396EA1F7" w:rsidR="0046074E" w:rsidRPr="00C029A3" w:rsidRDefault="0046074E">
      <w:pPr>
        <w:rPr>
          <w:rFonts w:ascii="Times New Roman" w:hAnsi="Times New Roman" w:cs="Times New Roman"/>
          <w:sz w:val="24"/>
          <w:szCs w:val="24"/>
        </w:rPr>
      </w:pPr>
      <w:r w:rsidRPr="00C029A3">
        <w:rPr>
          <w:rFonts w:ascii="Times New Roman" w:hAnsi="Times New Roman" w:cs="Times New Roman"/>
          <w:sz w:val="24"/>
          <w:szCs w:val="24"/>
        </w:rPr>
        <w:t>1</w:t>
      </w:r>
      <w:r w:rsidR="00085226">
        <w:rPr>
          <w:rFonts w:ascii="Times New Roman" w:hAnsi="Times New Roman" w:cs="Times New Roman"/>
          <w:sz w:val="24"/>
          <w:szCs w:val="24"/>
        </w:rPr>
        <w:t>0</w:t>
      </w:r>
      <w:r w:rsidRPr="00C029A3">
        <w:rPr>
          <w:rFonts w:ascii="Times New Roman" w:hAnsi="Times New Roman" w:cs="Times New Roman"/>
          <w:sz w:val="24"/>
          <w:szCs w:val="24"/>
        </w:rPr>
        <w:t>.3. Pramene kánonického práva</w:t>
      </w:r>
    </w:p>
    <w:p w14:paraId="735E5DC0" w14:textId="474B9EC3" w:rsidR="0046074E" w:rsidRPr="00C029A3" w:rsidRDefault="0046074E">
      <w:pPr>
        <w:rPr>
          <w:rFonts w:ascii="Times New Roman" w:hAnsi="Times New Roman" w:cs="Times New Roman"/>
          <w:sz w:val="24"/>
          <w:szCs w:val="24"/>
        </w:rPr>
      </w:pPr>
      <w:r w:rsidRPr="00C029A3">
        <w:rPr>
          <w:rFonts w:ascii="Times New Roman" w:hAnsi="Times New Roman" w:cs="Times New Roman"/>
          <w:sz w:val="24"/>
          <w:szCs w:val="24"/>
        </w:rPr>
        <w:t>1</w:t>
      </w:r>
      <w:r w:rsidR="00085226">
        <w:rPr>
          <w:rFonts w:ascii="Times New Roman" w:hAnsi="Times New Roman" w:cs="Times New Roman"/>
          <w:sz w:val="24"/>
          <w:szCs w:val="24"/>
        </w:rPr>
        <w:t>7</w:t>
      </w:r>
      <w:r w:rsidRPr="00C029A3">
        <w:rPr>
          <w:rFonts w:ascii="Times New Roman" w:hAnsi="Times New Roman" w:cs="Times New Roman"/>
          <w:sz w:val="24"/>
          <w:szCs w:val="24"/>
        </w:rPr>
        <w:t>.3. Moc v Katolíckej cirkvi</w:t>
      </w:r>
    </w:p>
    <w:p w14:paraId="1BB45F4B" w14:textId="6B891C88" w:rsidR="0046074E" w:rsidRPr="00C029A3" w:rsidRDefault="0046074E">
      <w:pPr>
        <w:rPr>
          <w:rFonts w:ascii="Times New Roman" w:hAnsi="Times New Roman" w:cs="Times New Roman"/>
          <w:sz w:val="24"/>
          <w:szCs w:val="24"/>
        </w:rPr>
      </w:pPr>
      <w:r w:rsidRPr="00C029A3">
        <w:rPr>
          <w:rFonts w:ascii="Times New Roman" w:hAnsi="Times New Roman" w:cs="Times New Roman"/>
          <w:sz w:val="24"/>
          <w:szCs w:val="24"/>
        </w:rPr>
        <w:t>2</w:t>
      </w:r>
      <w:r w:rsidR="00085226">
        <w:rPr>
          <w:rFonts w:ascii="Times New Roman" w:hAnsi="Times New Roman" w:cs="Times New Roman"/>
          <w:sz w:val="24"/>
          <w:szCs w:val="24"/>
        </w:rPr>
        <w:t>4</w:t>
      </w:r>
      <w:r w:rsidRPr="00C029A3">
        <w:rPr>
          <w:rFonts w:ascii="Times New Roman" w:hAnsi="Times New Roman" w:cs="Times New Roman"/>
          <w:sz w:val="24"/>
          <w:szCs w:val="24"/>
        </w:rPr>
        <w:t>.3. Hierarchické usporiadanie Katolíckej cirkvi</w:t>
      </w:r>
      <w:r w:rsidR="00543EA2">
        <w:rPr>
          <w:rFonts w:ascii="Times New Roman" w:hAnsi="Times New Roman" w:cs="Times New Roman"/>
          <w:sz w:val="24"/>
          <w:szCs w:val="24"/>
        </w:rPr>
        <w:t>, ú</w:t>
      </w:r>
      <w:r w:rsidR="00543EA2" w:rsidRPr="00C029A3">
        <w:rPr>
          <w:rFonts w:ascii="Times New Roman" w:hAnsi="Times New Roman" w:cs="Times New Roman"/>
          <w:sz w:val="24"/>
          <w:szCs w:val="24"/>
        </w:rPr>
        <w:t>zemné usporiadanie Katolíckej cirkvi</w:t>
      </w:r>
    </w:p>
    <w:p w14:paraId="36B62DAB" w14:textId="49AF1F10" w:rsidR="0046074E" w:rsidRDefault="000852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31.3</w:t>
      </w:r>
      <w:r w:rsidR="0046074E" w:rsidRPr="00C029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43EA2" w:rsidRPr="00C029A3">
        <w:rPr>
          <w:rFonts w:ascii="Times New Roman" w:hAnsi="Times New Roman" w:cs="Times New Roman"/>
          <w:sz w:val="24"/>
          <w:szCs w:val="24"/>
        </w:rPr>
        <w:t>Magisteriálne</w:t>
      </w:r>
      <w:proofErr w:type="spellEnd"/>
      <w:r w:rsidR="00543EA2" w:rsidRPr="00C029A3">
        <w:rPr>
          <w:rFonts w:ascii="Times New Roman" w:hAnsi="Times New Roman" w:cs="Times New Roman"/>
          <w:sz w:val="24"/>
          <w:szCs w:val="24"/>
        </w:rPr>
        <w:t xml:space="preserve"> kánonické právo</w:t>
      </w:r>
      <w:r w:rsidR="00543EA2">
        <w:rPr>
          <w:rFonts w:ascii="Times New Roman" w:hAnsi="Times New Roman" w:cs="Times New Roman"/>
          <w:sz w:val="24"/>
          <w:szCs w:val="24"/>
        </w:rPr>
        <w:t>, p</w:t>
      </w:r>
      <w:r w:rsidR="00543EA2" w:rsidRPr="00C029A3">
        <w:rPr>
          <w:rFonts w:ascii="Times New Roman" w:hAnsi="Times New Roman" w:cs="Times New Roman"/>
          <w:sz w:val="24"/>
          <w:szCs w:val="24"/>
        </w:rPr>
        <w:t>rávna úprava sviatostí (všeobecne) a krst</w:t>
      </w:r>
    </w:p>
    <w:p w14:paraId="26B8D399" w14:textId="4344F676" w:rsidR="0046074E" w:rsidRPr="00930925" w:rsidRDefault="0008522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 w:rsidR="00930925" w:rsidRPr="00930925">
        <w:rPr>
          <w:rFonts w:ascii="Times New Roman" w:hAnsi="Times New Roman" w:cs="Times New Roman"/>
          <w:i/>
          <w:iCs/>
          <w:sz w:val="24"/>
          <w:szCs w:val="24"/>
        </w:rPr>
        <w:t>Veľká noc</w:t>
      </w:r>
      <w:r w:rsidR="0093092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930925" w:rsidRPr="00930925">
        <w:rPr>
          <w:rFonts w:ascii="Times New Roman" w:hAnsi="Times New Roman" w:cs="Times New Roman"/>
          <w:i/>
          <w:iCs/>
          <w:sz w:val="24"/>
          <w:szCs w:val="24"/>
        </w:rPr>
        <w:t xml:space="preserve">prednáška nebude </w:t>
      </w:r>
    </w:p>
    <w:p w14:paraId="30182E8C" w14:textId="77777777" w:rsidR="00007918" w:rsidRDefault="00543E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6074E" w:rsidRPr="00C029A3">
        <w:rPr>
          <w:rFonts w:ascii="Times New Roman" w:hAnsi="Times New Roman" w:cs="Times New Roman"/>
          <w:sz w:val="24"/>
          <w:szCs w:val="24"/>
        </w:rPr>
        <w:t xml:space="preserve">.4. </w:t>
      </w:r>
      <w:r w:rsidR="00007918" w:rsidRPr="00C029A3">
        <w:rPr>
          <w:rFonts w:ascii="Times New Roman" w:hAnsi="Times New Roman" w:cs="Times New Roman"/>
          <w:sz w:val="24"/>
          <w:szCs w:val="24"/>
        </w:rPr>
        <w:t xml:space="preserve">Kánonické trestné právo </w:t>
      </w:r>
    </w:p>
    <w:p w14:paraId="064A26D3" w14:textId="59EE083B" w:rsidR="0046074E" w:rsidRPr="00C029A3" w:rsidRDefault="00007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Pr="00C029A3">
        <w:rPr>
          <w:rFonts w:ascii="Times New Roman" w:hAnsi="Times New Roman" w:cs="Times New Roman"/>
          <w:sz w:val="24"/>
          <w:szCs w:val="24"/>
        </w:rPr>
        <w:t xml:space="preserve">.4. </w:t>
      </w:r>
      <w:r w:rsidR="0046074E" w:rsidRPr="00C029A3">
        <w:rPr>
          <w:rFonts w:ascii="Times New Roman" w:hAnsi="Times New Roman" w:cs="Times New Roman"/>
          <w:sz w:val="24"/>
          <w:szCs w:val="24"/>
        </w:rPr>
        <w:t>Birmovanie, eucharistia, sviatosti uzdravenia a sviatosť kňazstva</w:t>
      </w:r>
    </w:p>
    <w:p w14:paraId="136A55B4" w14:textId="227973B3" w:rsidR="0046074E" w:rsidRPr="00C029A3" w:rsidRDefault="00007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C029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029A3">
        <w:rPr>
          <w:rFonts w:ascii="Times New Roman" w:hAnsi="Times New Roman" w:cs="Times New Roman"/>
          <w:sz w:val="24"/>
          <w:szCs w:val="24"/>
        </w:rPr>
        <w:t xml:space="preserve">. </w:t>
      </w:r>
      <w:r w:rsidR="0046074E" w:rsidRPr="00C029A3">
        <w:rPr>
          <w:rFonts w:ascii="Times New Roman" w:hAnsi="Times New Roman" w:cs="Times New Roman"/>
          <w:sz w:val="24"/>
          <w:szCs w:val="24"/>
        </w:rPr>
        <w:t xml:space="preserve">Kánonické manželské právo </w:t>
      </w:r>
    </w:p>
    <w:p w14:paraId="71776605" w14:textId="0C2CB1B8" w:rsidR="00543EA2" w:rsidRDefault="00543EA2" w:rsidP="00543E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6074E" w:rsidRPr="00C029A3">
        <w:rPr>
          <w:rFonts w:ascii="Times New Roman" w:hAnsi="Times New Roman" w:cs="Times New Roman"/>
          <w:sz w:val="24"/>
          <w:szCs w:val="24"/>
        </w:rPr>
        <w:t xml:space="preserve">.5. </w:t>
      </w:r>
      <w:r w:rsidR="00C029A3">
        <w:rPr>
          <w:rFonts w:ascii="Times New Roman" w:hAnsi="Times New Roman" w:cs="Times New Roman"/>
          <w:sz w:val="24"/>
          <w:szCs w:val="24"/>
        </w:rPr>
        <w:t>Kánonické procesné právo (prehľad)</w:t>
      </w:r>
      <w:r>
        <w:rPr>
          <w:rFonts w:ascii="Times New Roman" w:hAnsi="Times New Roman" w:cs="Times New Roman"/>
          <w:sz w:val="24"/>
          <w:szCs w:val="24"/>
        </w:rPr>
        <w:t>, v</w:t>
      </w:r>
      <w:r w:rsidRPr="00C029A3">
        <w:rPr>
          <w:rFonts w:ascii="Times New Roman" w:hAnsi="Times New Roman" w:cs="Times New Roman"/>
          <w:sz w:val="24"/>
          <w:szCs w:val="24"/>
        </w:rPr>
        <w:t xml:space="preserve">ybrané </w:t>
      </w:r>
      <w:proofErr w:type="spellStart"/>
      <w:r w:rsidRPr="00C029A3">
        <w:rPr>
          <w:rFonts w:ascii="Times New Roman" w:hAnsi="Times New Roman" w:cs="Times New Roman"/>
          <w:sz w:val="24"/>
          <w:szCs w:val="24"/>
        </w:rPr>
        <w:t>kánonickoprávne</w:t>
      </w:r>
      <w:proofErr w:type="spellEnd"/>
      <w:r w:rsidRPr="00C029A3">
        <w:rPr>
          <w:rFonts w:ascii="Times New Roman" w:hAnsi="Times New Roman" w:cs="Times New Roman"/>
          <w:sz w:val="24"/>
          <w:szCs w:val="24"/>
        </w:rPr>
        <w:t xml:space="preserve"> procesy</w:t>
      </w:r>
    </w:p>
    <w:p w14:paraId="2B5937E8" w14:textId="47844592" w:rsidR="0046074E" w:rsidRPr="00930925" w:rsidRDefault="00543EA2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12.5. </w:t>
      </w:r>
      <w:proofErr w:type="spellStart"/>
      <w:r w:rsidRPr="00930925">
        <w:rPr>
          <w:rFonts w:ascii="Times New Roman" w:hAnsi="Times New Roman" w:cs="Times New Roman"/>
          <w:i/>
          <w:iCs/>
          <w:sz w:val="24"/>
          <w:szCs w:val="24"/>
        </w:rPr>
        <w:t>Predtermíny</w:t>
      </w:r>
      <w:proofErr w:type="spellEnd"/>
      <w:r w:rsidRPr="00930925">
        <w:rPr>
          <w:rFonts w:ascii="Times New Roman" w:hAnsi="Times New Roman" w:cs="Times New Roman"/>
          <w:i/>
          <w:iCs/>
          <w:sz w:val="24"/>
          <w:szCs w:val="24"/>
        </w:rPr>
        <w:t xml:space="preserve">, prednáška nebude </w:t>
      </w:r>
    </w:p>
    <w:sectPr w:rsidR="0046074E" w:rsidRPr="00930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4E"/>
    <w:rsid w:val="00007918"/>
    <w:rsid w:val="00085226"/>
    <w:rsid w:val="00121510"/>
    <w:rsid w:val="00144882"/>
    <w:rsid w:val="00382C7B"/>
    <w:rsid w:val="0046074E"/>
    <w:rsid w:val="005350D9"/>
    <w:rsid w:val="00543EA2"/>
    <w:rsid w:val="005E3DD2"/>
    <w:rsid w:val="008D269D"/>
    <w:rsid w:val="00910C3F"/>
    <w:rsid w:val="0092242D"/>
    <w:rsid w:val="00930925"/>
    <w:rsid w:val="00AA18D7"/>
    <w:rsid w:val="00C029A3"/>
    <w:rsid w:val="00C11A03"/>
    <w:rsid w:val="00D7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F94A5"/>
  <w15:chartTrackingRefBased/>
  <w15:docId w15:val="{4BD578FF-64F0-4905-B5C7-D341AB47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60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0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607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60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07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0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0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0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0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07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607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607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607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07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07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07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07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07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60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60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60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60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60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607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607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607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607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607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607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Pétiová Veronika</dc:creator>
  <cp:keywords/>
  <dc:description/>
  <cp:lastModifiedBy>Pétiová Veronika</cp:lastModifiedBy>
  <cp:revision>2</cp:revision>
  <dcterms:created xsi:type="dcterms:W3CDTF">2026-04-08T07:51:00Z</dcterms:created>
  <dcterms:modified xsi:type="dcterms:W3CDTF">2026-04-08T07:51:00Z</dcterms:modified>
</cp:coreProperties>
</file>